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EDF" w:rsidRPr="002F2EDF" w:rsidRDefault="002F2EDF" w:rsidP="002F2EDF">
      <w:pPr>
        <w:spacing w:after="0" w:line="240" w:lineRule="auto"/>
        <w:jc w:val="center"/>
        <w:rPr>
          <w:rFonts w:eastAsia="Times New Roman" w:cs="Arial"/>
          <w:b/>
          <w:color w:val="000000" w:themeColor="text1"/>
          <w:spacing w:val="60"/>
          <w:sz w:val="56"/>
          <w:szCs w:val="28"/>
          <w:u w:val="single"/>
          <w:lang w:eastAsia="es-E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2F2EDF">
        <w:rPr>
          <w:rFonts w:eastAsia="Times New Roman" w:cs="Arial"/>
          <w:b/>
          <w:color w:val="000000" w:themeColor="text1"/>
          <w:spacing w:val="60"/>
          <w:sz w:val="56"/>
          <w:szCs w:val="28"/>
          <w:u w:val="single"/>
          <w:lang w:eastAsia="es-E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LA QUINUA</w:t>
      </w:r>
    </w:p>
    <w:p w:rsidR="002F2EDF" w:rsidRPr="002F2EDF" w:rsidRDefault="002F2EDF" w:rsidP="002F2EDF">
      <w:pPr>
        <w:spacing w:after="0" w:line="360" w:lineRule="auto"/>
        <w:jc w:val="both"/>
        <w:rPr>
          <w:rFonts w:eastAsia="Times New Roman" w:cs="Arial"/>
          <w:b/>
          <w:color w:val="000000" w:themeColor="text1"/>
          <w:sz w:val="28"/>
          <w:szCs w:val="28"/>
          <w:u w:val="single"/>
          <w:lang w:eastAsia="es-ES"/>
        </w:rPr>
      </w:pPr>
    </w:p>
    <w:p w:rsidR="006F41B9" w:rsidRPr="002F2EDF" w:rsidRDefault="009912EA" w:rsidP="002F2EDF">
      <w:pPr>
        <w:spacing w:after="0" w:line="360" w:lineRule="auto"/>
        <w:jc w:val="both"/>
        <w:rPr>
          <w:rFonts w:eastAsia="Times New Roman" w:cs="Arial"/>
          <w:b/>
          <w:color w:val="FF0000"/>
          <w:sz w:val="28"/>
          <w:szCs w:val="28"/>
          <w:u w:val="single"/>
          <w:lang w:eastAsia="es-ES"/>
        </w:rPr>
      </w:pPr>
      <w:r w:rsidRPr="002F2EDF">
        <w:rPr>
          <w:rFonts w:eastAsia="Times New Roman" w:cs="Arial"/>
          <w:b/>
          <w:color w:val="FF0000"/>
          <w:sz w:val="28"/>
          <w:szCs w:val="28"/>
          <w:u w:val="single"/>
          <w:lang w:eastAsia="es-ES"/>
        </w:rPr>
        <w:t>INTRODUCCIÒN</w:t>
      </w:r>
    </w:p>
    <w:p w:rsidR="006F41B9" w:rsidRPr="002F2EDF" w:rsidRDefault="006F41B9" w:rsidP="002F2EDF">
      <w:pPr>
        <w:spacing w:after="0" w:line="360" w:lineRule="auto"/>
        <w:jc w:val="both"/>
        <w:rPr>
          <w:rFonts w:eastAsia="Times New Roman" w:cs="Arial"/>
          <w:b/>
          <w:color w:val="000000" w:themeColor="text1"/>
          <w:sz w:val="28"/>
          <w:szCs w:val="28"/>
          <w:u w:val="single"/>
          <w:lang w:eastAsia="es-ES"/>
        </w:rPr>
      </w:pPr>
    </w:p>
    <w:p w:rsidR="006F41B9" w:rsidRPr="002F2EDF" w:rsidRDefault="009912EA" w:rsidP="002F2EDF">
      <w:pPr>
        <w:pStyle w:val="Prrafodelista"/>
        <w:spacing w:after="0" w:line="360" w:lineRule="auto"/>
        <w:jc w:val="both"/>
        <w:rPr>
          <w:rFonts w:eastAsia="Times New Roman" w:cs="Arial"/>
          <w:b/>
          <w:color w:val="000000" w:themeColor="text1"/>
          <w:sz w:val="28"/>
          <w:szCs w:val="28"/>
          <w:lang w:eastAsia="es-ES"/>
        </w:rPr>
      </w:pPr>
      <w:r w:rsidRPr="002F2EDF">
        <w:rPr>
          <w:rFonts w:eastAsia="Times New Roman" w:cs="Arial"/>
          <w:b/>
          <w:color w:val="000000" w:themeColor="text1"/>
          <w:sz w:val="28"/>
          <w:szCs w:val="28"/>
          <w:lang w:eastAsia="es-ES"/>
        </w:rPr>
        <w:t>Era conocido como el "cereal madre" por su importancia. Cada año, el Inca, en una ceremonia especial, plantaba las primeras semillas de la temporada y durante el solsticio, los sacerdotes llevando vasijas de oro llenas de quinua se las ofrecían al Inti, el Dios Sol.</w:t>
      </w:r>
    </w:p>
    <w:p w:rsidR="009912EA" w:rsidRPr="002F2EDF" w:rsidRDefault="009912EA" w:rsidP="002F2EDF">
      <w:pPr>
        <w:pStyle w:val="Prrafodelista"/>
        <w:spacing w:after="0" w:line="360" w:lineRule="auto"/>
        <w:jc w:val="both"/>
        <w:rPr>
          <w:rFonts w:eastAsia="Times New Roman" w:cs="Arial"/>
          <w:b/>
          <w:color w:val="000000" w:themeColor="text1"/>
          <w:sz w:val="28"/>
          <w:szCs w:val="28"/>
          <w:lang w:eastAsia="es-ES"/>
        </w:rPr>
      </w:pPr>
    </w:p>
    <w:p w:rsidR="006F41B9" w:rsidRPr="002F2EDF" w:rsidRDefault="002F2EDF" w:rsidP="002F2EDF">
      <w:pPr>
        <w:spacing w:after="0" w:line="360" w:lineRule="auto"/>
        <w:jc w:val="both"/>
        <w:rPr>
          <w:rFonts w:eastAsia="Times New Roman" w:cs="Arial"/>
          <w:b/>
          <w:color w:val="000000" w:themeColor="text1"/>
          <w:sz w:val="28"/>
          <w:szCs w:val="28"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153CCCC0" wp14:editId="5887935A">
            <wp:simplePos x="0" y="0"/>
            <wp:positionH relativeFrom="column">
              <wp:posOffset>3902710</wp:posOffset>
            </wp:positionH>
            <wp:positionV relativeFrom="paragraph">
              <wp:posOffset>431890</wp:posOffset>
            </wp:positionV>
            <wp:extent cx="1218565" cy="913130"/>
            <wp:effectExtent l="114300" t="152400" r="76835" b="153670"/>
            <wp:wrapNone/>
            <wp:docPr id="9222" name="Picture 6" descr="Resultado de imagen para quinua en boliv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2" name="Picture 6" descr="Resultado de imagen para quinua en boliv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16489">
                      <a:off x="0" y="0"/>
                      <a:ext cx="1218565" cy="9131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2EA" w:rsidRPr="002F2EDF">
        <w:rPr>
          <w:rFonts w:eastAsia="Times New Roman" w:cs="Arial"/>
          <w:b/>
          <w:color w:val="000000" w:themeColor="text1"/>
          <w:sz w:val="28"/>
          <w:szCs w:val="28"/>
          <w:lang w:eastAsia="es-ES"/>
        </w:rPr>
        <w:t xml:space="preserve">La quinua o </w:t>
      </w:r>
      <w:proofErr w:type="spellStart"/>
      <w:r w:rsidR="009912EA" w:rsidRPr="002F2EDF">
        <w:rPr>
          <w:rFonts w:eastAsia="Times New Roman" w:cs="Arial"/>
          <w:b/>
          <w:color w:val="000000" w:themeColor="text1"/>
          <w:sz w:val="28"/>
          <w:szCs w:val="28"/>
          <w:lang w:eastAsia="es-ES"/>
        </w:rPr>
        <w:t>quinoa</w:t>
      </w:r>
      <w:proofErr w:type="spellEnd"/>
      <w:r w:rsidR="009912EA" w:rsidRPr="002F2EDF">
        <w:rPr>
          <w:rFonts w:eastAsia="Times New Roman" w:cs="Arial"/>
          <w:b/>
          <w:color w:val="000000" w:themeColor="text1"/>
          <w:sz w:val="28"/>
          <w:szCs w:val="28"/>
          <w:lang w:eastAsia="es-ES"/>
        </w:rPr>
        <w:t xml:space="preserve"> (del quechua kínua1 o </w:t>
      </w:r>
      <w:proofErr w:type="gramStart"/>
      <w:r w:rsidR="009912EA" w:rsidRPr="002F2EDF">
        <w:rPr>
          <w:rFonts w:eastAsia="Times New Roman" w:cs="Arial"/>
          <w:b/>
          <w:color w:val="000000" w:themeColor="text1"/>
          <w:sz w:val="28"/>
          <w:szCs w:val="28"/>
          <w:lang w:eastAsia="es-ES"/>
        </w:rPr>
        <w:t>kinuwa2 )</w:t>
      </w:r>
      <w:proofErr w:type="gramEnd"/>
      <w:r w:rsidR="009912EA" w:rsidRPr="002F2EDF">
        <w:rPr>
          <w:rFonts w:eastAsia="Times New Roman" w:cs="Arial"/>
          <w:b/>
          <w:color w:val="000000" w:themeColor="text1"/>
          <w:sz w:val="28"/>
          <w:szCs w:val="28"/>
          <w:lang w:eastAsia="es-ES"/>
        </w:rPr>
        <w:t xml:space="preserve">, </w:t>
      </w:r>
      <w:proofErr w:type="spellStart"/>
      <w:r w:rsidR="009912EA" w:rsidRPr="002F2EDF">
        <w:rPr>
          <w:rFonts w:eastAsia="Times New Roman" w:cs="Arial"/>
          <w:b/>
          <w:color w:val="000000" w:themeColor="text1"/>
          <w:sz w:val="28"/>
          <w:szCs w:val="28"/>
          <w:lang w:eastAsia="es-ES"/>
        </w:rPr>
        <w:t>Chenopodium</w:t>
      </w:r>
      <w:proofErr w:type="spellEnd"/>
      <w:r w:rsidR="009912EA" w:rsidRPr="002F2EDF">
        <w:rPr>
          <w:rFonts w:eastAsia="Times New Roman" w:cs="Arial"/>
          <w:b/>
          <w:color w:val="000000" w:themeColor="text1"/>
          <w:sz w:val="28"/>
          <w:szCs w:val="28"/>
          <w:lang w:eastAsia="es-ES"/>
        </w:rPr>
        <w:t xml:space="preserve"> </w:t>
      </w:r>
      <w:proofErr w:type="spellStart"/>
      <w:r w:rsidR="009912EA" w:rsidRPr="002F2EDF">
        <w:rPr>
          <w:rFonts w:eastAsia="Times New Roman" w:cs="Arial"/>
          <w:b/>
          <w:color w:val="000000" w:themeColor="text1"/>
          <w:sz w:val="28"/>
          <w:szCs w:val="28"/>
          <w:lang w:eastAsia="es-ES"/>
        </w:rPr>
        <w:t>quinoa</w:t>
      </w:r>
      <w:proofErr w:type="spellEnd"/>
    </w:p>
    <w:p w:rsidR="009912EA" w:rsidRPr="002F2EDF" w:rsidRDefault="009912EA" w:rsidP="002F2EDF">
      <w:pPr>
        <w:spacing w:after="0" w:line="360" w:lineRule="auto"/>
        <w:jc w:val="both"/>
        <w:rPr>
          <w:rFonts w:eastAsia="Times New Roman" w:cs="Arial"/>
          <w:b/>
          <w:color w:val="000000" w:themeColor="text1"/>
          <w:sz w:val="28"/>
          <w:szCs w:val="28"/>
          <w:lang w:eastAsia="es-ES"/>
        </w:rPr>
      </w:pPr>
      <w:r w:rsidRPr="002F2EDF">
        <w:rPr>
          <w:rFonts w:cs="Arial"/>
          <w:noProof/>
          <w:color w:val="000000" w:themeColor="text1"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047D78" wp14:editId="1B4E52E4">
                <wp:simplePos x="0" y="0"/>
                <wp:positionH relativeFrom="column">
                  <wp:posOffset>1876425</wp:posOffset>
                </wp:positionH>
                <wp:positionV relativeFrom="paragraph">
                  <wp:posOffset>181610</wp:posOffset>
                </wp:positionV>
                <wp:extent cx="408305" cy="217170"/>
                <wp:effectExtent l="19368" t="0" r="30162" b="30163"/>
                <wp:wrapNone/>
                <wp:docPr id="7" name="6 Flecha a la derecha con banda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08305" cy="21717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6 Flecha a la derecha con bandas" o:spid="_x0000_s1026" type="#_x0000_t93" style="position:absolute;margin-left:147.75pt;margin-top:14.3pt;width:32.15pt;height:17.1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" adj="15856" fillcolor="#c0504d [3205]" strokecolor="#622423 [1605]" strokeweight="2pt"/>
            </w:pict>
          </mc:Fallback>
        </mc:AlternateContent>
      </w:r>
    </w:p>
    <w:p w:rsidR="006F41B9" w:rsidRPr="002F2EDF" w:rsidRDefault="006F41B9" w:rsidP="002F2EDF">
      <w:pPr>
        <w:pStyle w:val="Prrafodelista"/>
        <w:spacing w:after="0" w:line="360" w:lineRule="auto"/>
        <w:jc w:val="both"/>
        <w:rPr>
          <w:rFonts w:eastAsia="Times New Roman" w:cs="Arial"/>
          <w:b/>
          <w:color w:val="000000" w:themeColor="text1"/>
          <w:sz w:val="28"/>
          <w:szCs w:val="28"/>
          <w:u w:val="single"/>
          <w:lang w:eastAsia="es-ES"/>
        </w:rPr>
      </w:pPr>
    </w:p>
    <w:p w:rsidR="006F41B9" w:rsidRPr="002F2EDF" w:rsidRDefault="006F41B9" w:rsidP="002F2EDF">
      <w:pPr>
        <w:pStyle w:val="Prrafodelista"/>
        <w:spacing w:after="0" w:line="360" w:lineRule="auto"/>
        <w:jc w:val="both"/>
        <w:rPr>
          <w:rFonts w:eastAsia="Times New Roman" w:cs="Arial"/>
          <w:b/>
          <w:color w:val="000000" w:themeColor="text1"/>
          <w:sz w:val="28"/>
          <w:szCs w:val="28"/>
          <w:u w:val="single"/>
          <w:lang w:eastAsia="es-ES"/>
        </w:rPr>
      </w:pPr>
    </w:p>
    <w:p w:rsidR="009912EA" w:rsidRPr="002F2EDF" w:rsidRDefault="009912EA" w:rsidP="002F2ED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2F2EDF">
        <w:rPr>
          <w:rFonts w:ascii="Arial" w:eastAsiaTheme="minorEastAsia" w:hAnsi="Arial" w:cs="Arial"/>
          <w:i/>
          <w:iCs/>
          <w:color w:val="000000" w:themeColor="text1"/>
          <w:kern w:val="24"/>
          <w:sz w:val="28"/>
          <w:szCs w:val="28"/>
        </w:rPr>
        <w:t>es</w:t>
      </w:r>
      <w:proofErr w:type="gramEnd"/>
      <w:r w:rsidRPr="002F2EDF">
        <w:rPr>
          <w:rFonts w:ascii="Arial" w:eastAsiaTheme="minorEastAsia" w:hAnsi="Arial" w:cs="Arial"/>
          <w:i/>
          <w:iCs/>
          <w:color w:val="000000" w:themeColor="text1"/>
          <w:kern w:val="24"/>
          <w:sz w:val="28"/>
          <w:szCs w:val="28"/>
        </w:rPr>
        <w:t xml:space="preserve"> un </w:t>
      </w:r>
      <w:hyperlink r:id="rId8" w:history="1">
        <w:proofErr w:type="spellStart"/>
        <w:r w:rsidRPr="002F2EDF">
          <w:rPr>
            <w:rStyle w:val="Hipervnculo"/>
            <w:rFonts w:ascii="Arial" w:eastAsiaTheme="minorEastAsia" w:hAnsi="Arial" w:cs="Arial"/>
            <w:i/>
            <w:iCs/>
            <w:color w:val="000000" w:themeColor="text1"/>
            <w:kern w:val="24"/>
            <w:sz w:val="28"/>
            <w:szCs w:val="28"/>
          </w:rPr>
          <w:t>pseudocereal</w:t>
        </w:r>
        <w:proofErr w:type="spellEnd"/>
      </w:hyperlink>
      <w:r w:rsidRPr="002F2EDF">
        <w:rPr>
          <w:rFonts w:ascii="Arial" w:eastAsiaTheme="minorEastAsia" w:hAnsi="Arial" w:cs="Arial"/>
          <w:i/>
          <w:iCs/>
          <w:color w:val="000000" w:themeColor="text1"/>
          <w:kern w:val="24"/>
          <w:sz w:val="28"/>
          <w:szCs w:val="28"/>
        </w:rPr>
        <w:t xml:space="preserve"> perteneciente a la subfamilia </w:t>
      </w:r>
      <w:hyperlink r:id="rId9" w:history="1">
        <w:proofErr w:type="spellStart"/>
        <w:r w:rsidRPr="002F2EDF">
          <w:rPr>
            <w:rStyle w:val="Hipervnculo"/>
            <w:rFonts w:ascii="Arial" w:eastAsiaTheme="minorEastAsia" w:hAnsi="Arial" w:cs="Arial"/>
            <w:i/>
            <w:iCs/>
            <w:color w:val="000000" w:themeColor="text1"/>
            <w:kern w:val="24"/>
            <w:sz w:val="28"/>
            <w:szCs w:val="28"/>
          </w:rPr>
          <w:t>Chenopodioideae</w:t>
        </w:r>
        <w:proofErr w:type="spellEnd"/>
      </w:hyperlink>
      <w:r w:rsidRPr="002F2EDF">
        <w:rPr>
          <w:rFonts w:ascii="Arial" w:eastAsiaTheme="minorEastAsia" w:hAnsi="Arial" w:cs="Arial"/>
          <w:i/>
          <w:iCs/>
          <w:color w:val="000000" w:themeColor="text1"/>
          <w:kern w:val="24"/>
          <w:sz w:val="28"/>
          <w:szCs w:val="28"/>
        </w:rPr>
        <w:t xml:space="preserve"> de las </w:t>
      </w:r>
      <w:hyperlink r:id="rId10" w:history="1">
        <w:r w:rsidRPr="002F2EDF">
          <w:rPr>
            <w:rStyle w:val="Hipervnculo"/>
            <w:rFonts w:ascii="Arial" w:eastAsiaTheme="minorEastAsia" w:hAnsi="Arial" w:cs="Arial"/>
            <w:i/>
            <w:iCs/>
            <w:color w:val="000000" w:themeColor="text1"/>
            <w:kern w:val="24"/>
            <w:sz w:val="28"/>
            <w:szCs w:val="28"/>
          </w:rPr>
          <w:t>amarantáceas</w:t>
        </w:r>
      </w:hyperlink>
      <w:r w:rsidRPr="002F2EDF">
        <w:rPr>
          <w:rFonts w:ascii="Arial" w:eastAsiaTheme="minorEastAsia" w:hAnsi="Arial" w:cs="Arial"/>
          <w:i/>
          <w:iCs/>
          <w:color w:val="000000" w:themeColor="text1"/>
          <w:kern w:val="24"/>
          <w:sz w:val="28"/>
          <w:szCs w:val="28"/>
        </w:rPr>
        <w:t xml:space="preserve">. Se cultiva, principalmente, en la </w:t>
      </w:r>
      <w:hyperlink r:id="rId11" w:history="1">
        <w:r w:rsidRPr="002F2EDF">
          <w:rPr>
            <w:rStyle w:val="Hipervnculo"/>
            <w:rFonts w:ascii="Arial" w:eastAsiaTheme="minorEastAsia" w:hAnsi="Arial" w:cs="Arial"/>
            <w:i/>
            <w:iCs/>
            <w:color w:val="000000" w:themeColor="text1"/>
            <w:kern w:val="24"/>
            <w:sz w:val="28"/>
            <w:szCs w:val="28"/>
          </w:rPr>
          <w:t>cordillera de los Andes</w:t>
        </w:r>
      </w:hyperlink>
      <w:r w:rsidRPr="002F2EDF">
        <w:rPr>
          <w:rFonts w:ascii="Arial" w:eastAsiaTheme="minorEastAsia" w:hAnsi="Arial" w:cs="Arial"/>
          <w:i/>
          <w:iCs/>
          <w:color w:val="000000" w:themeColor="text1"/>
          <w:kern w:val="24"/>
          <w:sz w:val="28"/>
          <w:szCs w:val="28"/>
        </w:rPr>
        <w:t xml:space="preserve">. Los principales países productores son </w:t>
      </w:r>
      <w:hyperlink r:id="rId12" w:history="1">
        <w:r w:rsidRPr="002F2EDF">
          <w:rPr>
            <w:rStyle w:val="Hipervnculo"/>
            <w:rFonts w:ascii="Arial" w:eastAsiaTheme="minorEastAsia" w:hAnsi="Arial" w:cs="Arial"/>
            <w:i/>
            <w:iCs/>
            <w:color w:val="000000" w:themeColor="text1"/>
            <w:kern w:val="24"/>
            <w:sz w:val="28"/>
            <w:szCs w:val="28"/>
          </w:rPr>
          <w:t>Bolivia</w:t>
        </w:r>
      </w:hyperlink>
      <w:r w:rsidRPr="002F2EDF">
        <w:rPr>
          <w:rFonts w:ascii="Arial" w:eastAsiaTheme="minorEastAsia" w:hAnsi="Arial" w:cs="Arial"/>
          <w:i/>
          <w:iCs/>
          <w:color w:val="000000" w:themeColor="text1"/>
          <w:kern w:val="24"/>
          <w:sz w:val="28"/>
          <w:szCs w:val="28"/>
        </w:rPr>
        <w:t xml:space="preserve"> y </w:t>
      </w:r>
      <w:hyperlink r:id="rId13" w:history="1">
        <w:r w:rsidRPr="002F2EDF">
          <w:rPr>
            <w:rStyle w:val="Hipervnculo"/>
            <w:rFonts w:ascii="Arial" w:eastAsiaTheme="minorEastAsia" w:hAnsi="Arial" w:cs="Arial"/>
            <w:i/>
            <w:iCs/>
            <w:color w:val="000000" w:themeColor="text1"/>
            <w:kern w:val="24"/>
            <w:sz w:val="28"/>
            <w:szCs w:val="28"/>
          </w:rPr>
          <w:t>Perú</w:t>
        </w:r>
      </w:hyperlink>
      <w:r w:rsidRPr="002F2EDF">
        <w:rPr>
          <w:rFonts w:ascii="Arial" w:eastAsiaTheme="minorEastAsia" w:hAnsi="Arial" w:cs="Arial"/>
          <w:i/>
          <w:iCs/>
          <w:color w:val="000000" w:themeColor="text1"/>
          <w:kern w:val="24"/>
          <w:sz w:val="28"/>
          <w:szCs w:val="28"/>
        </w:rPr>
        <w:t>.</w:t>
      </w:r>
    </w:p>
    <w:p w:rsidR="006F41B9" w:rsidRPr="002F2EDF" w:rsidRDefault="006F41B9" w:rsidP="002F2EDF">
      <w:pPr>
        <w:pStyle w:val="Prrafodelista"/>
        <w:spacing w:after="0" w:line="360" w:lineRule="auto"/>
        <w:jc w:val="both"/>
        <w:rPr>
          <w:rFonts w:eastAsia="Times New Roman" w:cs="Arial"/>
          <w:b/>
          <w:color w:val="000000" w:themeColor="text1"/>
          <w:sz w:val="28"/>
          <w:szCs w:val="28"/>
          <w:u w:val="single"/>
          <w:lang w:eastAsia="es-ES"/>
        </w:rPr>
      </w:pPr>
    </w:p>
    <w:p w:rsidR="006F41B9" w:rsidRPr="002F2EDF" w:rsidRDefault="009912EA" w:rsidP="002F2EDF">
      <w:pPr>
        <w:pStyle w:val="Prrafodelista"/>
        <w:spacing w:after="0" w:line="360" w:lineRule="auto"/>
        <w:jc w:val="both"/>
        <w:rPr>
          <w:rFonts w:eastAsia="Times New Roman" w:cs="Arial"/>
          <w:b/>
          <w:color w:val="FF0000"/>
          <w:sz w:val="28"/>
          <w:szCs w:val="28"/>
          <w:u w:val="single"/>
          <w:lang w:eastAsia="es-ES"/>
        </w:rPr>
      </w:pPr>
      <w:r w:rsidRPr="002F2EDF">
        <w:rPr>
          <w:rFonts w:eastAsiaTheme="majorEastAsia" w:cs="Arial"/>
          <w:color w:val="FF0000"/>
          <w:kern w:val="24"/>
          <w:sz w:val="28"/>
          <w:szCs w:val="28"/>
          <w:lang w:val="es-BO"/>
        </w:rPr>
        <w:t>Cultivo……..</w:t>
      </w:r>
    </w:p>
    <w:p w:rsidR="006F41B9" w:rsidRPr="002F2EDF" w:rsidRDefault="006F41B9" w:rsidP="002F2EDF">
      <w:pPr>
        <w:pStyle w:val="Prrafodelista"/>
        <w:spacing w:after="0" w:line="360" w:lineRule="auto"/>
        <w:jc w:val="both"/>
        <w:rPr>
          <w:rFonts w:eastAsia="Times New Roman" w:cs="Arial"/>
          <w:b/>
          <w:color w:val="000000" w:themeColor="text1"/>
          <w:sz w:val="28"/>
          <w:szCs w:val="28"/>
          <w:u w:val="single"/>
          <w:lang w:eastAsia="es-ES"/>
        </w:rPr>
      </w:pPr>
    </w:p>
    <w:p w:rsidR="009912EA" w:rsidRPr="002F2EDF" w:rsidRDefault="009912EA" w:rsidP="002F2ED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F2EDF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La quinua se cultiva en los Andes bolivianos, peruanos, ecuatorianos, chilenos y colombianos, así como al nivel del mar en la zona centro sur de Chile, desde hace unos 5000 años.</w:t>
      </w:r>
    </w:p>
    <w:p w:rsidR="009912EA" w:rsidRPr="002F2EDF" w:rsidRDefault="009912EA" w:rsidP="002F2EDF">
      <w:pPr>
        <w:pStyle w:val="Prrafodelista"/>
        <w:spacing w:after="0" w:line="360" w:lineRule="auto"/>
        <w:jc w:val="both"/>
        <w:rPr>
          <w:rFonts w:eastAsiaTheme="minorEastAsia" w:cs="Arial"/>
          <w:color w:val="000000" w:themeColor="text1"/>
          <w:kern w:val="24"/>
          <w:sz w:val="28"/>
          <w:szCs w:val="28"/>
        </w:rPr>
      </w:pPr>
      <w:r w:rsidRPr="002F2EDF">
        <w:rPr>
          <w:rFonts w:eastAsiaTheme="minorEastAsia" w:cs="Arial"/>
          <w:color w:val="000000" w:themeColor="text1"/>
          <w:kern w:val="24"/>
          <w:sz w:val="28"/>
          <w:szCs w:val="28"/>
        </w:rPr>
        <w:t>Crece desde el nivel del mar hasta los 4000 m de altitud en los Andes, aunque su altura más común es a partir de los 2500 m</w:t>
      </w:r>
      <w:r w:rsidRPr="002F2EDF">
        <w:rPr>
          <w:rFonts w:eastAsiaTheme="minorEastAsia" w:cs="Arial"/>
          <w:color w:val="000000" w:themeColor="text1"/>
          <w:kern w:val="24"/>
          <w:sz w:val="28"/>
          <w:szCs w:val="28"/>
        </w:rPr>
        <w:t>.</w:t>
      </w:r>
    </w:p>
    <w:p w:rsidR="006F41B9" w:rsidRPr="002F2EDF" w:rsidRDefault="009912EA" w:rsidP="002F2EDF">
      <w:pPr>
        <w:pStyle w:val="Prrafodelista"/>
        <w:spacing w:after="0" w:line="360" w:lineRule="auto"/>
        <w:jc w:val="both"/>
        <w:rPr>
          <w:rFonts w:eastAsia="Times New Roman" w:cs="Arial"/>
          <w:b/>
          <w:color w:val="FF0000"/>
          <w:sz w:val="28"/>
          <w:szCs w:val="28"/>
          <w:u w:val="single"/>
          <w:lang w:eastAsia="es-ES"/>
        </w:rPr>
      </w:pPr>
      <w:r w:rsidRPr="002F2EDF">
        <w:rPr>
          <w:rFonts w:eastAsiaTheme="majorEastAsia" w:cs="Arial"/>
          <w:color w:val="FF0000"/>
          <w:kern w:val="24"/>
          <w:sz w:val="28"/>
          <w:szCs w:val="28"/>
          <w:lang w:val="es-BO"/>
        </w:rPr>
        <w:lastRenderedPageBreak/>
        <w:t>Producción,……..</w:t>
      </w:r>
    </w:p>
    <w:p w:rsidR="009912EA" w:rsidRPr="002F2EDF" w:rsidRDefault="009912EA" w:rsidP="002F2EDF">
      <w:pPr>
        <w:pStyle w:val="NormalWeb"/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 w:rsidRPr="002F2EDF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El altiplano </w:t>
      </w:r>
      <w:hyperlink r:id="rId14" w:history="1">
        <w:r w:rsidRPr="002F2EDF">
          <w:rPr>
            <w:rStyle w:val="Hipervnculo"/>
            <w:rFonts w:ascii="Arial" w:eastAsiaTheme="minorEastAsia" w:hAnsi="Arial" w:cs="Arial"/>
            <w:color w:val="000000" w:themeColor="text1"/>
            <w:kern w:val="24"/>
            <w:sz w:val="28"/>
            <w:szCs w:val="28"/>
          </w:rPr>
          <w:t>boliviano</w:t>
        </w:r>
      </w:hyperlink>
      <w:r w:rsidRPr="002F2EDF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, con un área sembrada, en el año 2013, de 104 000 </w:t>
      </w:r>
      <w:hyperlink r:id="rId15" w:history="1">
        <w:r w:rsidRPr="002F2EDF">
          <w:rPr>
            <w:rStyle w:val="Hipervnculo"/>
            <w:rFonts w:ascii="Arial" w:eastAsiaTheme="minorEastAsia" w:hAnsi="Arial" w:cs="Arial"/>
            <w:color w:val="000000" w:themeColor="text1"/>
            <w:kern w:val="24"/>
            <w:sz w:val="28"/>
            <w:szCs w:val="28"/>
          </w:rPr>
          <w:t>ha</w:t>
        </w:r>
      </w:hyperlink>
      <w:r w:rsidRPr="002F2EDF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, es el principal cultivador mundial de quinua. La zona con mayor producción se encuentra en los departamentos de </w:t>
      </w:r>
      <w:hyperlink r:id="rId16" w:history="1">
        <w:r w:rsidRPr="002F2EDF">
          <w:rPr>
            <w:rStyle w:val="Hipervnculo"/>
            <w:rFonts w:ascii="Arial" w:eastAsiaTheme="minorEastAsia" w:hAnsi="Arial" w:cs="Arial"/>
            <w:color w:val="000000" w:themeColor="text1"/>
            <w:kern w:val="24"/>
            <w:sz w:val="28"/>
            <w:szCs w:val="28"/>
          </w:rPr>
          <w:t>La Paz</w:t>
        </w:r>
      </w:hyperlink>
      <w:r w:rsidRPr="002F2EDF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, </w:t>
      </w:r>
      <w:hyperlink r:id="rId17" w:history="1">
        <w:r w:rsidRPr="002F2EDF">
          <w:rPr>
            <w:rStyle w:val="Hipervnculo"/>
            <w:rFonts w:ascii="Arial" w:eastAsiaTheme="minorEastAsia" w:hAnsi="Arial" w:cs="Arial"/>
            <w:color w:val="000000" w:themeColor="text1"/>
            <w:kern w:val="24"/>
            <w:sz w:val="28"/>
            <w:szCs w:val="28"/>
          </w:rPr>
          <w:t>Potosí</w:t>
        </w:r>
      </w:hyperlink>
      <w:r w:rsidRPr="002F2EDF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y </w:t>
      </w:r>
      <w:hyperlink r:id="rId18" w:history="1">
        <w:r w:rsidRPr="002F2EDF">
          <w:rPr>
            <w:rStyle w:val="Hipervnculo"/>
            <w:rFonts w:ascii="Arial" w:eastAsiaTheme="minorEastAsia" w:hAnsi="Arial" w:cs="Arial"/>
            <w:color w:val="000000" w:themeColor="text1"/>
            <w:kern w:val="24"/>
            <w:sz w:val="28"/>
            <w:szCs w:val="28"/>
          </w:rPr>
          <w:t>Oruro</w:t>
        </w:r>
      </w:hyperlink>
    </w:p>
    <w:p w:rsidR="002F2EDF" w:rsidRPr="002F2EDF" w:rsidRDefault="009912EA" w:rsidP="002F2EDF">
      <w:pPr>
        <w:spacing w:after="0" w:line="360" w:lineRule="auto"/>
        <w:ind w:firstLine="708"/>
        <w:jc w:val="both"/>
        <w:rPr>
          <w:rFonts w:eastAsiaTheme="majorEastAsia" w:cs="Arial"/>
          <w:color w:val="FF0000"/>
          <w:kern w:val="24"/>
          <w:sz w:val="28"/>
          <w:szCs w:val="28"/>
          <w:u w:val="single"/>
        </w:rPr>
      </w:pPr>
      <w:r w:rsidRPr="002F2EDF">
        <w:rPr>
          <w:rFonts w:eastAsiaTheme="majorEastAsia" w:cs="Arial"/>
          <w:color w:val="FF0000"/>
          <w:kern w:val="24"/>
          <w:sz w:val="28"/>
          <w:szCs w:val="28"/>
          <w:u w:val="single"/>
        </w:rPr>
        <w:t>Descripción……</w:t>
      </w:r>
    </w:p>
    <w:p w:rsidR="006F41B9" w:rsidRPr="002F2EDF" w:rsidRDefault="009912EA" w:rsidP="002F2ED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F2EDF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La quinua negra, blanca, roja, etc. no son variedades aclaró el experto, son ecotipos y Bolivia posee alrededor de tres mil seiscientas accesiones de quinua de varios sabores y colores, lamentablemente se desconoce muchas de las propiedades de cada uno de los ecotipos, se espera que existan mayores investigaciones y estudios para que se pueda aprovechar las miles de accesiones que tiene Bolivia y el altiplano.</w:t>
      </w:r>
    </w:p>
    <w:p w:rsidR="009912EA" w:rsidRPr="002F2EDF" w:rsidRDefault="009912EA" w:rsidP="002F2EDF">
      <w:pPr>
        <w:pStyle w:val="Prrafodelista"/>
        <w:spacing w:after="0" w:line="360" w:lineRule="auto"/>
        <w:jc w:val="both"/>
        <w:rPr>
          <w:rFonts w:eastAsiaTheme="majorEastAsia" w:cs="Arial"/>
          <w:b/>
          <w:bCs/>
          <w:color w:val="FF0000"/>
          <w:kern w:val="24"/>
          <w:sz w:val="28"/>
          <w:szCs w:val="28"/>
          <w:u w:val="single"/>
          <w:lang w:val="es-BO"/>
        </w:rPr>
      </w:pPr>
      <w:r w:rsidRPr="002F2EDF">
        <w:rPr>
          <w:rFonts w:eastAsiaTheme="majorEastAsia" w:cs="Arial"/>
          <w:b/>
          <w:bCs/>
          <w:color w:val="FF0000"/>
          <w:kern w:val="24"/>
          <w:sz w:val="28"/>
          <w:szCs w:val="28"/>
          <w:u w:val="single"/>
          <w:lang w:val="es-BO"/>
        </w:rPr>
        <w:t>DIAGNOSTICO DEL SECTOR</w:t>
      </w:r>
    </w:p>
    <w:p w:rsidR="009912EA" w:rsidRPr="002F2EDF" w:rsidRDefault="009912EA" w:rsidP="002F2ED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2F2EDF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la</w:t>
      </w:r>
      <w:proofErr w:type="gramEnd"/>
      <w:r w:rsidRPr="002F2EDF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quinua </w:t>
      </w:r>
    </w:p>
    <w:p w:rsidR="009912EA" w:rsidRPr="002F2EDF" w:rsidRDefault="009912EA" w:rsidP="002F2ED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2F2EDF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a</w:t>
      </w:r>
      <w:proofErr w:type="gramEnd"/>
      <w:r w:rsidRPr="002F2EDF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partir de la declaración del 2013 por parte de la Organización de </w:t>
      </w:r>
    </w:p>
    <w:p w:rsidR="009912EA" w:rsidRPr="002F2EDF" w:rsidRDefault="009912EA" w:rsidP="002F2ED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2F2EDF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las</w:t>
      </w:r>
      <w:proofErr w:type="gramEnd"/>
      <w:r w:rsidRPr="002F2EDF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Naciones Unidas, como “Año Internacional de la Quinua”, una </w:t>
      </w:r>
    </w:p>
    <w:p w:rsidR="009912EA" w:rsidRPr="002F2EDF" w:rsidRDefault="009912EA" w:rsidP="002F2ED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2F2EDF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exitosa</w:t>
      </w:r>
      <w:proofErr w:type="gramEnd"/>
      <w:r w:rsidRPr="002F2EDF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iniciativa del Gobierno boliviano, así como también, informar </w:t>
      </w:r>
    </w:p>
    <w:p w:rsidR="009912EA" w:rsidRPr="002F2EDF" w:rsidRDefault="009912EA" w:rsidP="002F2ED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2F2EDF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sobre</w:t>
      </w:r>
      <w:proofErr w:type="gramEnd"/>
      <w:r w:rsidRPr="002F2EDF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el importante desarrollo de la quinua en el país. </w:t>
      </w:r>
    </w:p>
    <w:p w:rsidR="009912EA" w:rsidRPr="002F2EDF" w:rsidRDefault="009912EA" w:rsidP="002F2EDF">
      <w:pPr>
        <w:pStyle w:val="Prrafodelista"/>
        <w:spacing w:after="0" w:line="360" w:lineRule="auto"/>
        <w:jc w:val="both"/>
        <w:rPr>
          <w:rFonts w:eastAsiaTheme="majorEastAsia" w:cs="Arial"/>
          <w:b/>
          <w:bCs/>
          <w:color w:val="FF0000"/>
          <w:kern w:val="24"/>
          <w:sz w:val="28"/>
          <w:szCs w:val="28"/>
          <w:u w:val="single"/>
          <w:lang w:val="es-BO"/>
        </w:rPr>
      </w:pPr>
      <w:r w:rsidRPr="002F2EDF">
        <w:rPr>
          <w:rFonts w:eastAsiaTheme="majorEastAsia" w:cs="Arial"/>
          <w:b/>
          <w:bCs/>
          <w:color w:val="FF0000"/>
          <w:kern w:val="24"/>
          <w:sz w:val="28"/>
          <w:szCs w:val="28"/>
          <w:u w:val="single"/>
          <w:lang w:val="es-BO"/>
        </w:rPr>
        <w:t>Crecimiento de la quinua real</w:t>
      </w:r>
    </w:p>
    <w:p w:rsidR="009912EA" w:rsidRPr="002F2EDF" w:rsidRDefault="009912EA" w:rsidP="002F2ED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F2EDF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 xml:space="preserve">El crecimiento de la producción que tuvo la quinua en Bolivia, de </w:t>
      </w:r>
    </w:p>
    <w:p w:rsidR="009912EA" w:rsidRPr="002F2EDF" w:rsidRDefault="009912EA" w:rsidP="002F2ED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2F2EDF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casi</w:t>
      </w:r>
      <w:proofErr w:type="gramEnd"/>
      <w:r w:rsidRPr="002F2EDF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 xml:space="preserve"> 55% desde la campaña 2005-2006 hasta 2011-2012, muestra </w:t>
      </w:r>
    </w:p>
    <w:p w:rsidR="009912EA" w:rsidRPr="002F2EDF" w:rsidRDefault="009912EA" w:rsidP="002F2ED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2F2EDF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al</w:t>
      </w:r>
      <w:proofErr w:type="gramEnd"/>
      <w:r w:rsidRPr="002F2EDF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 xml:space="preserve"> país como líder a nivel mundial con casi 51 mil toneladas. </w:t>
      </w:r>
    </w:p>
    <w:p w:rsidR="009912EA" w:rsidRPr="002F2EDF" w:rsidRDefault="009912EA" w:rsidP="002F2ED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F2EDF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 xml:space="preserve">Durante la gestión 2012 las exportaciones bolivianas crecieron casi </w:t>
      </w:r>
    </w:p>
    <w:p w:rsidR="009912EA" w:rsidRPr="002F2EDF" w:rsidRDefault="009912EA" w:rsidP="002F2ED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F2EDF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26% respecto al 2011</w:t>
      </w:r>
    </w:p>
    <w:p w:rsidR="009912EA" w:rsidRPr="002F2EDF" w:rsidRDefault="009912EA" w:rsidP="002F2EDF">
      <w:pPr>
        <w:pStyle w:val="Prrafodelista"/>
        <w:spacing w:after="0" w:line="360" w:lineRule="auto"/>
        <w:jc w:val="both"/>
        <w:rPr>
          <w:rFonts w:eastAsiaTheme="minorEastAsia" w:cs="Arial"/>
          <w:b/>
          <w:color w:val="FF0000"/>
          <w:kern w:val="24"/>
          <w:sz w:val="28"/>
          <w:szCs w:val="28"/>
          <w:u w:val="single"/>
        </w:rPr>
      </w:pPr>
      <w:r w:rsidRPr="002F2EDF">
        <w:rPr>
          <w:rFonts w:eastAsiaTheme="minorEastAsia" w:cs="Arial"/>
          <w:b/>
          <w:color w:val="FF0000"/>
          <w:kern w:val="24"/>
          <w:sz w:val="28"/>
          <w:szCs w:val="28"/>
          <w:u w:val="single"/>
        </w:rPr>
        <w:t>Perspectiva del Sector Agropecuario</w:t>
      </w:r>
    </w:p>
    <w:p w:rsidR="009912EA" w:rsidRPr="002F2EDF" w:rsidRDefault="009912EA" w:rsidP="002F2ED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F2EDF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• En los últimos años se cultiva en promedio una superficie </w:t>
      </w:r>
    </w:p>
    <w:p w:rsidR="009912EA" w:rsidRPr="002F2EDF" w:rsidRDefault="009912EA" w:rsidP="002F2ED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2F2EDF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lastRenderedPageBreak/>
        <w:t>de</w:t>
      </w:r>
      <w:proofErr w:type="gramEnd"/>
      <w:r w:rsidRPr="002F2EDF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35.8 mil hectáreas de QUINOA en todo el Altiplano </w:t>
      </w:r>
    </w:p>
    <w:p w:rsidR="009912EA" w:rsidRPr="002F2EDF" w:rsidRDefault="009912EA" w:rsidP="002F2ED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2F2EDF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boliviano</w:t>
      </w:r>
      <w:proofErr w:type="gramEnd"/>
    </w:p>
    <w:p w:rsidR="009912EA" w:rsidRPr="002F2EDF" w:rsidRDefault="009912EA" w:rsidP="002F2ED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F2EDF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• Se produce en promedio 21,9 mil TM de cereal al año </w:t>
      </w:r>
    </w:p>
    <w:p w:rsidR="009912EA" w:rsidRPr="002F2EDF" w:rsidRDefault="009912EA" w:rsidP="002F2ED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2F2EDF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con</w:t>
      </w:r>
      <w:proofErr w:type="gramEnd"/>
      <w:r w:rsidRPr="002F2EDF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un rendimiento promedio de 651 Kg./Has.</w:t>
      </w:r>
    </w:p>
    <w:p w:rsidR="009912EA" w:rsidRPr="002F2EDF" w:rsidRDefault="009912EA" w:rsidP="002F2ED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F2EDF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• La QUINOA aporta con el 2.35% del valor del Producto </w:t>
      </w:r>
    </w:p>
    <w:p w:rsidR="009912EA" w:rsidRPr="002F2EDF" w:rsidRDefault="009912EA" w:rsidP="002F2ED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F2EDF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Interno Bruto Agropecuario de origen campesino.</w:t>
      </w:r>
    </w:p>
    <w:p w:rsidR="009912EA" w:rsidRPr="002F2EDF" w:rsidRDefault="009912EA" w:rsidP="002F2EDF">
      <w:pPr>
        <w:pStyle w:val="Prrafodelista"/>
        <w:spacing w:after="0" w:line="360" w:lineRule="auto"/>
        <w:jc w:val="both"/>
        <w:rPr>
          <w:rFonts w:cs="Arial"/>
          <w:b/>
          <w:bCs/>
          <w:color w:val="FF0000"/>
          <w:kern w:val="24"/>
          <w:sz w:val="28"/>
          <w:szCs w:val="28"/>
          <w:u w:val="single"/>
        </w:rPr>
      </w:pPr>
      <w:proofErr w:type="spellStart"/>
      <w:r w:rsidRPr="002F2EDF">
        <w:rPr>
          <w:rFonts w:cs="Arial"/>
          <w:b/>
          <w:bCs/>
          <w:color w:val="FF0000"/>
          <w:kern w:val="24"/>
          <w:sz w:val="28"/>
          <w:szCs w:val="28"/>
          <w:u w:val="single"/>
        </w:rPr>
        <w:t>Cluster</w:t>
      </w:r>
      <w:proofErr w:type="spellEnd"/>
      <w:r w:rsidRPr="002F2EDF">
        <w:rPr>
          <w:rFonts w:cs="Arial"/>
          <w:b/>
          <w:bCs/>
          <w:color w:val="FF0000"/>
          <w:kern w:val="24"/>
          <w:sz w:val="28"/>
          <w:szCs w:val="28"/>
          <w:u w:val="single"/>
        </w:rPr>
        <w:t xml:space="preserve"> ó Aglomerado de la QUINOA</w:t>
      </w:r>
    </w:p>
    <w:p w:rsidR="002F2EDF" w:rsidRPr="002F2EDF" w:rsidRDefault="002F2EDF" w:rsidP="002F2EDF">
      <w:pPr>
        <w:spacing w:after="0" w:line="360" w:lineRule="auto"/>
        <w:jc w:val="both"/>
        <w:rPr>
          <w:rFonts w:eastAsia="Times New Roman" w:cs="Arial"/>
          <w:color w:val="000000" w:themeColor="text1"/>
          <w:sz w:val="28"/>
          <w:szCs w:val="28"/>
          <w:lang w:eastAsia="es-ES"/>
        </w:rPr>
      </w:pPr>
      <w:r w:rsidRPr="002F2EDF">
        <w:rPr>
          <w:rFonts w:eastAsia="Times New Roman" w:cs="Arial"/>
          <w:bCs/>
          <w:color w:val="000000" w:themeColor="text1"/>
          <w:kern w:val="24"/>
          <w:sz w:val="28"/>
          <w:szCs w:val="28"/>
          <w:lang w:eastAsia="es-ES"/>
        </w:rPr>
        <w:t xml:space="preserve">Geográficamente, el aglomerado de la QUINOA en </w:t>
      </w:r>
    </w:p>
    <w:p w:rsidR="002F2EDF" w:rsidRPr="002F2EDF" w:rsidRDefault="002F2EDF" w:rsidP="002F2EDF">
      <w:pPr>
        <w:spacing w:after="0" w:line="360" w:lineRule="auto"/>
        <w:jc w:val="both"/>
        <w:rPr>
          <w:rFonts w:eastAsia="Times New Roman" w:cs="Arial"/>
          <w:color w:val="000000" w:themeColor="text1"/>
          <w:sz w:val="28"/>
          <w:szCs w:val="28"/>
          <w:lang w:eastAsia="es-ES"/>
        </w:rPr>
      </w:pPr>
      <w:r w:rsidRPr="002F2EDF">
        <w:rPr>
          <w:rFonts w:eastAsia="Times New Roman" w:cs="Arial"/>
          <w:bCs/>
          <w:color w:val="000000" w:themeColor="text1"/>
          <w:kern w:val="24"/>
          <w:sz w:val="28"/>
          <w:szCs w:val="28"/>
          <w:lang w:eastAsia="es-ES"/>
        </w:rPr>
        <w:t xml:space="preserve">Bolivia está esencialmente en el Altiplano. </w:t>
      </w:r>
    </w:p>
    <w:p w:rsidR="002F2EDF" w:rsidRPr="002F2EDF" w:rsidRDefault="002F2EDF" w:rsidP="002F2EDF">
      <w:pPr>
        <w:spacing w:after="0" w:line="360" w:lineRule="auto"/>
        <w:jc w:val="both"/>
        <w:rPr>
          <w:rFonts w:eastAsia="Times New Roman" w:cs="Arial"/>
          <w:color w:val="000000" w:themeColor="text1"/>
          <w:sz w:val="28"/>
          <w:szCs w:val="28"/>
          <w:lang w:eastAsia="es-ES"/>
        </w:rPr>
      </w:pPr>
      <w:r w:rsidRPr="002F2EDF">
        <w:rPr>
          <w:rFonts w:eastAsia="Times New Roman" w:cs="Arial"/>
          <w:bCs/>
          <w:color w:val="000000" w:themeColor="text1"/>
          <w:kern w:val="24"/>
          <w:sz w:val="28"/>
          <w:szCs w:val="28"/>
          <w:lang w:eastAsia="es-ES"/>
        </w:rPr>
        <w:t xml:space="preserve">Particularmente existen cinco puntos de concentración </w:t>
      </w:r>
    </w:p>
    <w:p w:rsidR="002F2EDF" w:rsidRPr="002F2EDF" w:rsidRDefault="002F2EDF" w:rsidP="002F2EDF">
      <w:pPr>
        <w:spacing w:after="0" w:line="360" w:lineRule="auto"/>
        <w:jc w:val="both"/>
        <w:rPr>
          <w:rFonts w:eastAsia="Times New Roman" w:cs="Arial"/>
          <w:color w:val="000000" w:themeColor="text1"/>
          <w:sz w:val="28"/>
          <w:szCs w:val="28"/>
          <w:lang w:eastAsia="es-ES"/>
        </w:rPr>
      </w:pPr>
      <w:r w:rsidRPr="002F2EDF">
        <w:rPr>
          <w:rFonts w:eastAsia="Times New Roman" w:cs="Arial"/>
          <w:bCs/>
          <w:color w:val="000000" w:themeColor="text1"/>
          <w:kern w:val="24"/>
          <w:sz w:val="28"/>
          <w:szCs w:val="28"/>
          <w:lang w:eastAsia="es-ES"/>
        </w:rPr>
        <w:t>Y análisis:</w:t>
      </w:r>
    </w:p>
    <w:p w:rsidR="002F2EDF" w:rsidRPr="002F2EDF" w:rsidRDefault="002F2EDF" w:rsidP="002F2EDF">
      <w:pPr>
        <w:numPr>
          <w:ilvl w:val="0"/>
          <w:numId w:val="4"/>
        </w:numPr>
        <w:spacing w:after="0" w:line="360" w:lineRule="auto"/>
        <w:ind w:left="1267"/>
        <w:contextualSpacing/>
        <w:jc w:val="both"/>
        <w:rPr>
          <w:rFonts w:eastAsia="Times New Roman" w:cs="Arial"/>
          <w:color w:val="000000" w:themeColor="text1"/>
          <w:sz w:val="28"/>
          <w:szCs w:val="28"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 wp14:anchorId="26CEB6B1" wp14:editId="6343712D">
            <wp:simplePos x="0" y="0"/>
            <wp:positionH relativeFrom="column">
              <wp:posOffset>3674745</wp:posOffset>
            </wp:positionH>
            <wp:positionV relativeFrom="paragraph">
              <wp:posOffset>78105</wp:posOffset>
            </wp:positionV>
            <wp:extent cx="1633855" cy="1097280"/>
            <wp:effectExtent l="171450" t="171450" r="233045" b="236220"/>
            <wp:wrapNone/>
            <wp:docPr id="1030" name="Picture 6" descr="http://www.radiofides.com/upload/noticia/imagenes/57770-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http://www.radiofides.com/upload/noticia/imagenes/57770-images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1097280"/>
                    </a:xfrm>
                    <a:prstGeom prst="rect">
                      <a:avLst/>
                    </a:prstGeom>
                    <a:ln w="1270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2EDF">
        <w:rPr>
          <w:rFonts w:eastAsia="Times New Roman" w:cs="Arial"/>
          <w:bCs/>
          <w:color w:val="000000" w:themeColor="text1"/>
          <w:kern w:val="24"/>
          <w:sz w:val="28"/>
          <w:szCs w:val="28"/>
          <w:lang w:eastAsia="es-ES"/>
        </w:rPr>
        <w:t>Challapata</w:t>
      </w:r>
    </w:p>
    <w:p w:rsidR="002F2EDF" w:rsidRPr="002F2EDF" w:rsidRDefault="002F2EDF" w:rsidP="002F2EDF">
      <w:pPr>
        <w:numPr>
          <w:ilvl w:val="0"/>
          <w:numId w:val="4"/>
        </w:numPr>
        <w:spacing w:after="0" w:line="360" w:lineRule="auto"/>
        <w:ind w:left="1267"/>
        <w:contextualSpacing/>
        <w:jc w:val="both"/>
        <w:rPr>
          <w:rFonts w:eastAsia="Times New Roman" w:cs="Arial"/>
          <w:color w:val="000000" w:themeColor="text1"/>
          <w:sz w:val="28"/>
          <w:szCs w:val="28"/>
          <w:lang w:eastAsia="es-ES"/>
        </w:rPr>
      </w:pPr>
      <w:r w:rsidRPr="002F2EDF">
        <w:rPr>
          <w:rFonts w:eastAsia="Times New Roman" w:cs="Arial"/>
          <w:bCs/>
          <w:color w:val="000000" w:themeColor="text1"/>
          <w:kern w:val="24"/>
          <w:sz w:val="28"/>
          <w:szCs w:val="28"/>
          <w:lang w:eastAsia="es-ES"/>
        </w:rPr>
        <w:t>Ciudad de Oruro</w:t>
      </w:r>
    </w:p>
    <w:p w:rsidR="002F2EDF" w:rsidRPr="002F2EDF" w:rsidRDefault="002F2EDF" w:rsidP="002F2EDF">
      <w:pPr>
        <w:numPr>
          <w:ilvl w:val="0"/>
          <w:numId w:val="4"/>
        </w:numPr>
        <w:spacing w:after="0" w:line="360" w:lineRule="auto"/>
        <w:ind w:left="1267"/>
        <w:contextualSpacing/>
        <w:jc w:val="both"/>
        <w:rPr>
          <w:rFonts w:eastAsia="Times New Roman" w:cs="Arial"/>
          <w:color w:val="000000" w:themeColor="text1"/>
          <w:sz w:val="28"/>
          <w:szCs w:val="28"/>
          <w:lang w:eastAsia="es-ES"/>
        </w:rPr>
      </w:pPr>
      <w:r w:rsidRPr="002F2EDF">
        <w:rPr>
          <w:rFonts w:eastAsia="Times New Roman" w:cs="Arial"/>
          <w:bCs/>
          <w:color w:val="000000" w:themeColor="text1"/>
          <w:kern w:val="24"/>
          <w:sz w:val="28"/>
          <w:szCs w:val="28"/>
          <w:lang w:eastAsia="es-ES"/>
        </w:rPr>
        <w:t>Ciudad de La Paz y El Alto</w:t>
      </w:r>
    </w:p>
    <w:p w:rsidR="002F2EDF" w:rsidRPr="002F2EDF" w:rsidRDefault="002F2EDF" w:rsidP="002F2EDF">
      <w:pPr>
        <w:numPr>
          <w:ilvl w:val="0"/>
          <w:numId w:val="4"/>
        </w:numPr>
        <w:spacing w:after="0" w:line="360" w:lineRule="auto"/>
        <w:ind w:left="1267"/>
        <w:contextualSpacing/>
        <w:jc w:val="both"/>
        <w:rPr>
          <w:rFonts w:eastAsia="Times New Roman" w:cs="Arial"/>
          <w:color w:val="000000" w:themeColor="text1"/>
          <w:sz w:val="28"/>
          <w:szCs w:val="28"/>
          <w:lang w:eastAsia="es-ES"/>
        </w:rPr>
      </w:pPr>
      <w:r w:rsidRPr="002F2EDF">
        <w:rPr>
          <w:rFonts w:eastAsia="Times New Roman" w:cs="Arial"/>
          <w:bCs/>
          <w:color w:val="000000" w:themeColor="text1"/>
          <w:kern w:val="24"/>
          <w:sz w:val="28"/>
          <w:szCs w:val="28"/>
          <w:lang w:eastAsia="es-ES"/>
        </w:rPr>
        <w:t>El Desaguadero</w:t>
      </w:r>
    </w:p>
    <w:p w:rsidR="002F2EDF" w:rsidRPr="002F2EDF" w:rsidRDefault="002F2EDF" w:rsidP="002F2EDF">
      <w:pPr>
        <w:numPr>
          <w:ilvl w:val="0"/>
          <w:numId w:val="4"/>
        </w:numPr>
        <w:spacing w:after="0" w:line="360" w:lineRule="auto"/>
        <w:ind w:left="1267"/>
        <w:contextualSpacing/>
        <w:jc w:val="both"/>
        <w:rPr>
          <w:rFonts w:eastAsia="Times New Roman" w:cs="Arial"/>
          <w:color w:val="000000" w:themeColor="text1"/>
          <w:sz w:val="28"/>
          <w:szCs w:val="28"/>
          <w:lang w:eastAsia="es-ES"/>
        </w:rPr>
      </w:pPr>
      <w:r w:rsidRPr="002F2EDF">
        <w:rPr>
          <w:rFonts w:eastAsia="Times New Roman" w:cs="Arial"/>
          <w:bCs/>
          <w:color w:val="000000" w:themeColor="text1"/>
          <w:kern w:val="24"/>
          <w:sz w:val="28"/>
          <w:szCs w:val="28"/>
          <w:lang w:eastAsia="es-ES"/>
        </w:rPr>
        <w:t>Ciudad de Cochabamba</w:t>
      </w:r>
    </w:p>
    <w:p w:rsidR="009912EA" w:rsidRPr="002F2EDF" w:rsidRDefault="002F2EDF" w:rsidP="002F2EDF">
      <w:pPr>
        <w:pStyle w:val="Prrafodelista"/>
        <w:spacing w:after="0" w:line="360" w:lineRule="auto"/>
        <w:jc w:val="both"/>
        <w:rPr>
          <w:rFonts w:eastAsiaTheme="majorEastAsia" w:cs="Arial"/>
          <w:b/>
          <w:bCs/>
          <w:color w:val="FF0000"/>
          <w:kern w:val="24"/>
          <w:sz w:val="28"/>
          <w:szCs w:val="28"/>
          <w:u w:val="single"/>
          <w:lang w:val="es-BO"/>
        </w:rPr>
      </w:pPr>
      <w:r w:rsidRPr="002F2EDF">
        <w:rPr>
          <w:rFonts w:eastAsiaTheme="majorEastAsia" w:cs="Arial"/>
          <w:b/>
          <w:bCs/>
          <w:color w:val="FF0000"/>
          <w:kern w:val="24"/>
          <w:sz w:val="28"/>
          <w:szCs w:val="28"/>
          <w:u w:val="single"/>
          <w:lang w:val="es-BO"/>
        </w:rPr>
        <w:t>EVALUACION Y ESTADO DEL SECTOR</w:t>
      </w:r>
    </w:p>
    <w:p w:rsidR="002F2EDF" w:rsidRPr="002F2EDF" w:rsidRDefault="002F2EDF" w:rsidP="002F2EDF">
      <w:pPr>
        <w:spacing w:after="0" w:line="360" w:lineRule="auto"/>
        <w:jc w:val="both"/>
        <w:rPr>
          <w:rFonts w:eastAsia="Times New Roman" w:cs="Arial"/>
          <w:color w:val="000000" w:themeColor="text1"/>
          <w:sz w:val="28"/>
          <w:szCs w:val="28"/>
          <w:lang w:eastAsia="es-ES"/>
        </w:rPr>
      </w:pPr>
      <w:r w:rsidRPr="002F2EDF">
        <w:rPr>
          <w:rFonts w:eastAsiaTheme="minorEastAsia" w:cs="Arial"/>
          <w:color w:val="000000" w:themeColor="text1"/>
          <w:kern w:val="24"/>
          <w:sz w:val="28"/>
          <w:szCs w:val="28"/>
          <w:lang w:eastAsia="es-ES"/>
        </w:rPr>
        <w:t xml:space="preserve">Se puede evaluar al sector de la quinua desde tres puntos </w:t>
      </w:r>
      <w:proofErr w:type="spellStart"/>
      <w:r w:rsidRPr="002F2EDF">
        <w:rPr>
          <w:rFonts w:eastAsiaTheme="minorEastAsia" w:cs="Arial"/>
          <w:color w:val="000000" w:themeColor="text1"/>
          <w:kern w:val="24"/>
          <w:sz w:val="28"/>
          <w:szCs w:val="28"/>
          <w:lang w:eastAsia="es-ES"/>
        </w:rPr>
        <w:t>principales:</w:t>
      </w:r>
    </w:p>
    <w:p w:rsidR="002F2EDF" w:rsidRPr="002F2EDF" w:rsidRDefault="002F2EDF" w:rsidP="002F2EDF">
      <w:pPr>
        <w:spacing w:after="0" w:line="360" w:lineRule="auto"/>
        <w:jc w:val="both"/>
        <w:rPr>
          <w:rFonts w:eastAsia="Times New Roman" w:cs="Arial"/>
          <w:color w:val="000000" w:themeColor="text1"/>
          <w:sz w:val="28"/>
          <w:szCs w:val="28"/>
          <w:lang w:eastAsia="es-ES"/>
        </w:rPr>
      </w:pPr>
      <w:proofErr w:type="spellEnd"/>
      <w:r w:rsidRPr="002F2EDF">
        <w:rPr>
          <w:rFonts w:eastAsia="Times New Roman" w:cs="Arial"/>
          <w:color w:val="00B0F0"/>
          <w:sz w:val="28"/>
          <w:szCs w:val="28"/>
          <w:u w:val="single"/>
          <w:lang w:eastAsia="es-ES"/>
        </w:rPr>
        <w:t>A nivel local</w:t>
      </w:r>
      <w:r w:rsidRPr="002F2EDF">
        <w:rPr>
          <w:rFonts w:eastAsia="Times New Roman" w:cs="Arial"/>
          <w:color w:val="000000" w:themeColor="text1"/>
          <w:sz w:val="28"/>
          <w:szCs w:val="28"/>
          <w:lang w:eastAsia="es-ES"/>
        </w:rPr>
        <w:t xml:space="preserve">: </w:t>
      </w:r>
      <w:r w:rsidRPr="002F2EDF">
        <w:rPr>
          <w:rFonts w:eastAsiaTheme="minorEastAsia" w:cs="Arial"/>
          <w:color w:val="000000" w:themeColor="text1"/>
          <w:kern w:val="24"/>
          <w:sz w:val="28"/>
          <w:szCs w:val="28"/>
          <w:lang w:eastAsia="es-ES"/>
        </w:rPr>
        <w:t xml:space="preserve">El consumo de la </w:t>
      </w:r>
      <w:proofErr w:type="spellStart"/>
      <w:r w:rsidRPr="002F2EDF">
        <w:rPr>
          <w:rFonts w:eastAsiaTheme="minorEastAsia" w:cs="Arial"/>
          <w:color w:val="000000" w:themeColor="text1"/>
          <w:kern w:val="24"/>
          <w:sz w:val="28"/>
          <w:szCs w:val="28"/>
          <w:lang w:eastAsia="es-ES"/>
        </w:rPr>
        <w:t>quinoa</w:t>
      </w:r>
      <w:proofErr w:type="spellEnd"/>
      <w:r w:rsidRPr="002F2EDF">
        <w:rPr>
          <w:rFonts w:eastAsiaTheme="minorEastAsia" w:cs="Arial"/>
          <w:color w:val="000000" w:themeColor="text1"/>
          <w:kern w:val="24"/>
          <w:sz w:val="28"/>
          <w:szCs w:val="28"/>
          <w:lang w:eastAsia="es-ES"/>
        </w:rPr>
        <w:t xml:space="preserve"> en los estratos económicos </w:t>
      </w:r>
    </w:p>
    <w:p w:rsidR="002F2EDF" w:rsidRPr="002F2EDF" w:rsidRDefault="002F2EDF" w:rsidP="002F2EDF">
      <w:pPr>
        <w:spacing w:after="0" w:line="360" w:lineRule="auto"/>
        <w:jc w:val="both"/>
        <w:rPr>
          <w:rFonts w:eastAsia="Times New Roman" w:cs="Arial"/>
          <w:color w:val="000000" w:themeColor="text1"/>
          <w:sz w:val="28"/>
          <w:szCs w:val="28"/>
          <w:lang w:eastAsia="es-ES"/>
        </w:rPr>
      </w:pPr>
      <w:proofErr w:type="gramStart"/>
      <w:r w:rsidRPr="002F2EDF">
        <w:rPr>
          <w:rFonts w:eastAsiaTheme="minorEastAsia" w:cs="Arial"/>
          <w:color w:val="000000" w:themeColor="text1"/>
          <w:kern w:val="24"/>
          <w:sz w:val="28"/>
          <w:szCs w:val="28"/>
          <w:lang w:eastAsia="es-ES"/>
        </w:rPr>
        <w:t>bajos</w:t>
      </w:r>
      <w:proofErr w:type="gramEnd"/>
      <w:r w:rsidRPr="002F2EDF">
        <w:rPr>
          <w:rFonts w:eastAsiaTheme="minorEastAsia" w:cs="Arial"/>
          <w:color w:val="000000" w:themeColor="text1"/>
          <w:kern w:val="24"/>
          <w:sz w:val="28"/>
          <w:szCs w:val="28"/>
          <w:lang w:eastAsia="es-ES"/>
        </w:rPr>
        <w:t xml:space="preserve"> y medios es muy frecuente.</w:t>
      </w:r>
    </w:p>
    <w:p w:rsidR="002F2EDF" w:rsidRPr="002F2EDF" w:rsidRDefault="002F2EDF" w:rsidP="002F2EDF">
      <w:pPr>
        <w:spacing w:after="0" w:line="360" w:lineRule="auto"/>
        <w:jc w:val="both"/>
        <w:rPr>
          <w:rFonts w:eastAsia="Times New Roman" w:cs="Arial"/>
          <w:color w:val="000000" w:themeColor="text1"/>
          <w:sz w:val="28"/>
          <w:szCs w:val="28"/>
          <w:lang w:eastAsia="es-ES"/>
        </w:rPr>
      </w:pPr>
      <w:r w:rsidRPr="002F2EDF">
        <w:rPr>
          <w:rFonts w:eastAsiaTheme="minorEastAsia" w:cs="Arial"/>
          <w:color w:val="000000" w:themeColor="text1"/>
          <w:kern w:val="24"/>
          <w:sz w:val="28"/>
          <w:szCs w:val="28"/>
          <w:lang w:eastAsia="es-ES"/>
        </w:rPr>
        <w:t xml:space="preserve">• También, es consumido en estratos sociales altos de </w:t>
      </w:r>
    </w:p>
    <w:p w:rsidR="002F2EDF" w:rsidRPr="002F2EDF" w:rsidRDefault="002F2EDF" w:rsidP="002F2EDF">
      <w:pPr>
        <w:spacing w:after="0" w:line="360" w:lineRule="auto"/>
        <w:jc w:val="both"/>
        <w:rPr>
          <w:rFonts w:eastAsia="Times New Roman" w:cs="Arial"/>
          <w:color w:val="000000" w:themeColor="text1"/>
          <w:sz w:val="28"/>
          <w:szCs w:val="28"/>
          <w:lang w:eastAsia="es-ES"/>
        </w:rPr>
      </w:pPr>
      <w:proofErr w:type="gramStart"/>
      <w:r w:rsidRPr="002F2EDF">
        <w:rPr>
          <w:rFonts w:eastAsiaTheme="minorEastAsia" w:cs="Arial"/>
          <w:color w:val="000000" w:themeColor="text1"/>
          <w:kern w:val="24"/>
          <w:sz w:val="28"/>
          <w:szCs w:val="28"/>
          <w:lang w:eastAsia="es-ES"/>
        </w:rPr>
        <w:t>manera</w:t>
      </w:r>
      <w:proofErr w:type="gramEnd"/>
      <w:r w:rsidRPr="002F2EDF">
        <w:rPr>
          <w:rFonts w:eastAsiaTheme="minorEastAsia" w:cs="Arial"/>
          <w:color w:val="000000" w:themeColor="text1"/>
          <w:kern w:val="24"/>
          <w:sz w:val="28"/>
          <w:szCs w:val="28"/>
          <w:lang w:eastAsia="es-ES"/>
        </w:rPr>
        <w:t xml:space="preserve"> ocasional debido a su alto nivel nutricional y </w:t>
      </w:r>
    </w:p>
    <w:p w:rsidR="002F2EDF" w:rsidRPr="002F2EDF" w:rsidRDefault="002F2EDF" w:rsidP="002F2EDF">
      <w:pPr>
        <w:spacing w:after="0" w:line="360" w:lineRule="auto"/>
        <w:jc w:val="both"/>
        <w:rPr>
          <w:rFonts w:eastAsia="Times New Roman" w:cs="Arial"/>
          <w:color w:val="000000" w:themeColor="text1"/>
          <w:sz w:val="28"/>
          <w:szCs w:val="28"/>
          <w:lang w:eastAsia="es-ES"/>
        </w:rPr>
      </w:pPr>
      <w:proofErr w:type="gramStart"/>
      <w:r w:rsidRPr="002F2EDF">
        <w:rPr>
          <w:rFonts w:eastAsiaTheme="minorEastAsia" w:cs="Arial"/>
          <w:color w:val="000000" w:themeColor="text1"/>
          <w:kern w:val="24"/>
          <w:sz w:val="28"/>
          <w:szCs w:val="28"/>
          <w:lang w:eastAsia="es-ES"/>
        </w:rPr>
        <w:t>bajo</w:t>
      </w:r>
      <w:proofErr w:type="gramEnd"/>
      <w:r w:rsidRPr="002F2EDF">
        <w:rPr>
          <w:rFonts w:eastAsiaTheme="minorEastAsia" w:cs="Arial"/>
          <w:color w:val="000000" w:themeColor="text1"/>
          <w:kern w:val="24"/>
          <w:sz w:val="28"/>
          <w:szCs w:val="28"/>
          <w:lang w:eastAsia="es-ES"/>
        </w:rPr>
        <w:t xml:space="preserve"> contenido de colesterol</w:t>
      </w:r>
    </w:p>
    <w:p w:rsidR="002F2EDF" w:rsidRPr="002F2EDF" w:rsidRDefault="002F2EDF" w:rsidP="002F2ED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2F2EDF">
        <w:rPr>
          <w:rFonts w:ascii="Arial" w:eastAsiaTheme="minorEastAsia" w:hAnsi="Arial" w:cs="Arial"/>
          <w:color w:val="00B0F0"/>
          <w:kern w:val="24"/>
          <w:sz w:val="28"/>
          <w:szCs w:val="28"/>
          <w:u w:val="single"/>
        </w:rPr>
        <w:t>a</w:t>
      </w:r>
      <w:proofErr w:type="gramEnd"/>
      <w:r w:rsidRPr="002F2EDF">
        <w:rPr>
          <w:rFonts w:ascii="Arial" w:eastAsiaTheme="minorEastAsia" w:hAnsi="Arial" w:cs="Arial"/>
          <w:color w:val="00B0F0"/>
          <w:kern w:val="24"/>
          <w:sz w:val="28"/>
          <w:szCs w:val="28"/>
          <w:u w:val="single"/>
        </w:rPr>
        <w:t xml:space="preserve"> nivel regional</w:t>
      </w:r>
      <w:r w:rsidRPr="002F2EDF">
        <w:rPr>
          <w:rFonts w:ascii="Arial" w:eastAsiaTheme="minorEastAsia" w:hAnsi="Arial" w:cs="Arial"/>
          <w:color w:val="000000" w:themeColor="text1"/>
          <w:kern w:val="24"/>
          <w:sz w:val="28"/>
          <w:szCs w:val="28"/>
          <w:u w:val="single"/>
        </w:rPr>
        <w:t xml:space="preserve">: </w:t>
      </w:r>
      <w:r w:rsidRPr="002F2EDF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 xml:space="preserve">La QUINOA es un producto netamente Andino, por lo que </w:t>
      </w:r>
    </w:p>
    <w:p w:rsidR="002F2EDF" w:rsidRPr="002F2EDF" w:rsidRDefault="002F2EDF" w:rsidP="002F2EDF">
      <w:pPr>
        <w:spacing w:after="0" w:line="360" w:lineRule="auto"/>
        <w:jc w:val="both"/>
        <w:rPr>
          <w:rFonts w:eastAsia="Times New Roman" w:cs="Arial"/>
          <w:color w:val="000000" w:themeColor="text1"/>
          <w:sz w:val="28"/>
          <w:szCs w:val="28"/>
          <w:lang w:eastAsia="es-ES"/>
        </w:rPr>
      </w:pPr>
      <w:proofErr w:type="gramStart"/>
      <w:r w:rsidRPr="002F2EDF">
        <w:rPr>
          <w:rFonts w:eastAsiaTheme="minorEastAsia" w:cs="Arial"/>
          <w:bCs/>
          <w:color w:val="000000" w:themeColor="text1"/>
          <w:kern w:val="24"/>
          <w:sz w:val="28"/>
          <w:szCs w:val="28"/>
          <w:lang w:eastAsia="es-ES"/>
        </w:rPr>
        <w:t>es</w:t>
      </w:r>
      <w:proofErr w:type="gramEnd"/>
      <w:r w:rsidRPr="002F2EDF">
        <w:rPr>
          <w:rFonts w:eastAsiaTheme="minorEastAsia" w:cs="Arial"/>
          <w:bCs/>
          <w:color w:val="000000" w:themeColor="text1"/>
          <w:kern w:val="24"/>
          <w:sz w:val="28"/>
          <w:szCs w:val="28"/>
          <w:lang w:eastAsia="es-ES"/>
        </w:rPr>
        <w:t xml:space="preserve"> consumido en los países de la región.</w:t>
      </w:r>
    </w:p>
    <w:p w:rsidR="002F2EDF" w:rsidRPr="002F2EDF" w:rsidRDefault="002F2EDF" w:rsidP="002F2EDF">
      <w:pPr>
        <w:spacing w:after="0" w:line="360" w:lineRule="auto"/>
        <w:jc w:val="both"/>
        <w:rPr>
          <w:rFonts w:eastAsia="Times New Roman" w:cs="Arial"/>
          <w:color w:val="000000" w:themeColor="text1"/>
          <w:sz w:val="28"/>
          <w:szCs w:val="28"/>
          <w:lang w:eastAsia="es-ES"/>
        </w:rPr>
      </w:pPr>
      <w:r w:rsidRPr="002F2EDF">
        <w:rPr>
          <w:rFonts w:eastAsiaTheme="minorEastAsia" w:cs="Arial"/>
          <w:bCs/>
          <w:color w:val="000000" w:themeColor="text1"/>
          <w:kern w:val="24"/>
          <w:sz w:val="28"/>
          <w:szCs w:val="28"/>
          <w:lang w:eastAsia="es-ES"/>
        </w:rPr>
        <w:lastRenderedPageBreak/>
        <w:t>• Perú es uno de los mayores consumidores de QUINOA, después de Bolivia.</w:t>
      </w:r>
    </w:p>
    <w:p w:rsidR="002F2EDF" w:rsidRPr="002F2EDF" w:rsidRDefault="002F2EDF" w:rsidP="002F2ED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2F2EDF">
        <w:rPr>
          <w:rFonts w:ascii="Arial" w:eastAsiaTheme="minorEastAsia" w:hAnsi="Arial" w:cs="Arial"/>
          <w:color w:val="00B0F0"/>
          <w:kern w:val="24"/>
          <w:sz w:val="28"/>
          <w:szCs w:val="28"/>
          <w:u w:val="single"/>
        </w:rPr>
        <w:t>Anivel</w:t>
      </w:r>
      <w:proofErr w:type="spellEnd"/>
      <w:r w:rsidRPr="002F2EDF">
        <w:rPr>
          <w:rFonts w:ascii="Arial" w:eastAsiaTheme="minorEastAsia" w:hAnsi="Arial" w:cs="Arial"/>
          <w:color w:val="00B0F0"/>
          <w:kern w:val="24"/>
          <w:sz w:val="28"/>
          <w:szCs w:val="28"/>
          <w:u w:val="single"/>
        </w:rPr>
        <w:t xml:space="preserve"> internacional</w:t>
      </w:r>
      <w:r w:rsidRPr="002F2EDF">
        <w:rPr>
          <w:rFonts w:ascii="Arial" w:eastAsiaTheme="minorEastAsia" w:hAnsi="Arial" w:cs="Arial"/>
          <w:color w:val="000000" w:themeColor="text1"/>
          <w:kern w:val="24"/>
          <w:sz w:val="28"/>
          <w:szCs w:val="28"/>
          <w:u w:val="single"/>
        </w:rPr>
        <w:t xml:space="preserve">: </w:t>
      </w:r>
      <w:r w:rsidRPr="002F2EDF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 xml:space="preserve">•En Estados Unidos y Europa se ha incrementado el consumo </w:t>
      </w:r>
    </w:p>
    <w:p w:rsidR="002F2EDF" w:rsidRPr="002F2EDF" w:rsidRDefault="002F2EDF" w:rsidP="002F2EDF">
      <w:pPr>
        <w:spacing w:after="0" w:line="360" w:lineRule="auto"/>
        <w:jc w:val="both"/>
        <w:rPr>
          <w:rFonts w:eastAsia="Times New Roman" w:cs="Arial"/>
          <w:color w:val="000000" w:themeColor="text1"/>
          <w:sz w:val="28"/>
          <w:szCs w:val="28"/>
          <w:lang w:eastAsia="es-ES"/>
        </w:rPr>
      </w:pPr>
      <w:proofErr w:type="gramStart"/>
      <w:r w:rsidRPr="002F2EDF">
        <w:rPr>
          <w:rFonts w:eastAsiaTheme="minorEastAsia" w:cs="Arial"/>
          <w:bCs/>
          <w:color w:val="000000" w:themeColor="text1"/>
          <w:kern w:val="24"/>
          <w:sz w:val="28"/>
          <w:szCs w:val="28"/>
          <w:lang w:eastAsia="es-ES"/>
        </w:rPr>
        <w:t>de</w:t>
      </w:r>
      <w:proofErr w:type="gramEnd"/>
      <w:r w:rsidRPr="002F2EDF">
        <w:rPr>
          <w:rFonts w:eastAsiaTheme="minorEastAsia" w:cs="Arial"/>
          <w:bCs/>
          <w:color w:val="000000" w:themeColor="text1"/>
          <w:kern w:val="24"/>
          <w:sz w:val="28"/>
          <w:szCs w:val="28"/>
          <w:lang w:eastAsia="es-ES"/>
        </w:rPr>
        <w:t xml:space="preserve"> QUINOA por sus características esencialmente nutritivas. </w:t>
      </w:r>
    </w:p>
    <w:p w:rsidR="002F2EDF" w:rsidRPr="002F2EDF" w:rsidRDefault="002F2EDF" w:rsidP="002F2ED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2F2EDF">
        <w:rPr>
          <w:rFonts w:ascii="Arial" w:eastAsiaTheme="minorEastAsia" w:hAnsi="Arial" w:cs="Arial"/>
          <w:color w:val="FF0000"/>
          <w:kern w:val="24"/>
          <w:sz w:val="28"/>
          <w:szCs w:val="28"/>
          <w:u w:val="single"/>
        </w:rPr>
        <w:t xml:space="preserve"> </w:t>
      </w:r>
      <w:r w:rsidRPr="002F2EDF">
        <w:rPr>
          <w:rFonts w:ascii="Arial" w:eastAsiaTheme="minorEastAsia" w:hAnsi="Arial" w:cs="Arial"/>
          <w:color w:val="FF0000"/>
          <w:kern w:val="24"/>
          <w:sz w:val="28"/>
          <w:szCs w:val="28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La quinua desata guerra comercial entre Perú y Bolivia</w:t>
      </w:r>
    </w:p>
    <w:p w:rsidR="002F2EDF" w:rsidRPr="002F2EDF" w:rsidRDefault="002F2EDF" w:rsidP="002F2EDF">
      <w:pPr>
        <w:spacing w:after="0" w:line="360" w:lineRule="auto"/>
        <w:jc w:val="both"/>
        <w:rPr>
          <w:rFonts w:eastAsiaTheme="minorEastAsia" w:cs="Arial"/>
          <w:color w:val="000000" w:themeColor="text1"/>
          <w:kern w:val="24"/>
          <w:sz w:val="28"/>
          <w:szCs w:val="28"/>
          <w:lang w:eastAsia="es-ES"/>
        </w:rPr>
      </w:pPr>
      <w:r w:rsidRPr="002F2EDF">
        <w:rPr>
          <w:rFonts w:eastAsiaTheme="minorEastAsia" w:cs="Arial"/>
          <w:bCs/>
          <w:color w:val="000000" w:themeColor="text1"/>
          <w:kern w:val="24"/>
          <w:sz w:val="28"/>
          <w:szCs w:val="28"/>
          <w:lang w:eastAsia="es-ES"/>
        </w:rPr>
        <w:t xml:space="preserve">Una gran producción del grano en Perú se está desplazando a Bolivia, que hasta el año pasado fue el primer productor y exportador mundial como consecuencia del boom que estalló hace una década en torno a este nutritivo y saludable cereal tan completo como la leche </w:t>
      </w:r>
      <w:r w:rsidRPr="002F2EDF">
        <w:rPr>
          <w:rFonts w:eastAsiaTheme="minorEastAsia" w:cs="Arial"/>
          <w:color w:val="000000" w:themeColor="text1"/>
          <w:kern w:val="24"/>
          <w:sz w:val="28"/>
          <w:szCs w:val="28"/>
          <w:lang w:eastAsia="es-ES"/>
        </w:rPr>
        <w:t>materna.</w:t>
      </w:r>
    </w:p>
    <w:p w:rsidR="002F2EDF" w:rsidRPr="002F2EDF" w:rsidRDefault="002F2EDF" w:rsidP="002F2EDF">
      <w:pPr>
        <w:spacing w:after="0" w:line="360" w:lineRule="auto"/>
        <w:jc w:val="both"/>
        <w:rPr>
          <w:rFonts w:eastAsia="Times New Roman" w:cs="Arial"/>
          <w:b/>
          <w:color w:val="000000" w:themeColor="text1"/>
          <w:sz w:val="28"/>
          <w:szCs w:val="28"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 wp14:anchorId="334DBBE3" wp14:editId="482DC77A">
            <wp:simplePos x="0" y="0"/>
            <wp:positionH relativeFrom="column">
              <wp:posOffset>3796030</wp:posOffset>
            </wp:positionH>
            <wp:positionV relativeFrom="paragraph">
              <wp:posOffset>41275</wp:posOffset>
            </wp:positionV>
            <wp:extent cx="1628775" cy="1071880"/>
            <wp:effectExtent l="95250" t="95250" r="161925" b="147320"/>
            <wp:wrapNone/>
            <wp:docPr id="10242" name="Picture 2" descr="http://www.la-razon.com/economia/Cultivos-productora-comunidad-Qura-Jawira_LRZIMA20130814_0012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 descr="http://www.la-razon.com/economia/Cultivos-productora-comunidad-Qura-Jawira_LRZIMA20130814_0012_1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71880"/>
                    </a:xfrm>
                    <a:prstGeom prst="rect">
                      <a:avLst/>
                    </a:prstGeom>
                    <a:ln w="57150" cap="sq">
                      <a:solidFill>
                        <a:srgbClr val="00B050"/>
                      </a:solidFill>
                      <a:prstDash val="lgDash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2EDF">
        <w:rPr>
          <w:rFonts w:eastAsiaTheme="minorEastAsia" w:cs="Arial"/>
          <w:b/>
          <w:bCs/>
          <w:color w:val="FF0000"/>
          <w:kern w:val="24"/>
          <w:sz w:val="28"/>
          <w:szCs w:val="28"/>
          <w:lang w:eastAsia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MARCO NORMATIVO DE LA  QUINUA</w:t>
      </w:r>
    </w:p>
    <w:p w:rsidR="002F2EDF" w:rsidRPr="002F2EDF" w:rsidRDefault="002F2EDF" w:rsidP="002F2EDF">
      <w:pPr>
        <w:spacing w:after="0" w:line="360" w:lineRule="auto"/>
        <w:jc w:val="both"/>
        <w:rPr>
          <w:rFonts w:eastAsia="Times New Roman" w:cs="Arial"/>
          <w:color w:val="000000" w:themeColor="text1"/>
          <w:sz w:val="28"/>
          <w:szCs w:val="28"/>
          <w:lang w:eastAsia="es-ES"/>
        </w:rPr>
      </w:pPr>
      <w:r w:rsidRPr="002F2EDF">
        <w:rPr>
          <w:rFonts w:eastAsiaTheme="minorEastAsia" w:cs="Arial"/>
          <w:color w:val="000000" w:themeColor="text1"/>
          <w:kern w:val="24"/>
          <w:sz w:val="28"/>
          <w:szCs w:val="28"/>
          <w:lang w:eastAsia="es-ES"/>
        </w:rPr>
        <w:t>LEY Nº 395</w:t>
      </w:r>
      <w:r w:rsidRPr="002F2EDF">
        <w:rPr>
          <w:noProof/>
          <w:lang w:eastAsia="es-ES"/>
        </w:rPr>
        <w:t xml:space="preserve"> </w:t>
      </w:r>
    </w:p>
    <w:p w:rsidR="002F2EDF" w:rsidRPr="002F2EDF" w:rsidRDefault="002F2EDF" w:rsidP="002F2EDF">
      <w:pPr>
        <w:spacing w:after="0" w:line="360" w:lineRule="auto"/>
        <w:jc w:val="both"/>
        <w:rPr>
          <w:rFonts w:eastAsia="Times New Roman" w:cs="Arial"/>
          <w:color w:val="000000" w:themeColor="text1"/>
          <w:sz w:val="28"/>
          <w:szCs w:val="28"/>
          <w:lang w:eastAsia="es-ES"/>
        </w:rPr>
      </w:pPr>
      <w:r w:rsidRPr="002F2EDF">
        <w:rPr>
          <w:rFonts w:eastAsiaTheme="minorEastAsia" w:cs="Arial"/>
          <w:color w:val="000000" w:themeColor="text1"/>
          <w:kern w:val="24"/>
          <w:sz w:val="28"/>
          <w:szCs w:val="28"/>
          <w:lang w:eastAsia="es-ES"/>
        </w:rPr>
        <w:t>LEY DE 26 DE AGOSTO DE 2013</w:t>
      </w:r>
    </w:p>
    <w:p w:rsidR="002F2EDF" w:rsidRPr="002F2EDF" w:rsidRDefault="002F2EDF" w:rsidP="002F2EDF">
      <w:pPr>
        <w:spacing w:after="0" w:line="360" w:lineRule="auto"/>
        <w:jc w:val="both"/>
        <w:rPr>
          <w:rFonts w:eastAsia="Times New Roman" w:cs="Arial"/>
          <w:color w:val="000000" w:themeColor="text1"/>
          <w:sz w:val="28"/>
          <w:szCs w:val="28"/>
          <w:lang w:eastAsia="es-ES"/>
        </w:rPr>
      </w:pPr>
      <w:r w:rsidRPr="002F2EDF">
        <w:rPr>
          <w:rFonts w:eastAsiaTheme="minorEastAsia" w:cs="Arial"/>
          <w:color w:val="000000" w:themeColor="text1"/>
          <w:kern w:val="24"/>
          <w:sz w:val="28"/>
          <w:szCs w:val="28"/>
          <w:lang w:eastAsia="es-ES"/>
        </w:rPr>
        <w:t xml:space="preserve">Por cuanto, la Asamblea Legislativa Plurinacional, ha sancionado la </w:t>
      </w:r>
    </w:p>
    <w:p w:rsidR="002F2EDF" w:rsidRPr="002F2EDF" w:rsidRDefault="002F2EDF" w:rsidP="002F2EDF">
      <w:pPr>
        <w:spacing w:after="0" w:line="360" w:lineRule="auto"/>
        <w:jc w:val="both"/>
        <w:rPr>
          <w:rFonts w:eastAsia="Times New Roman" w:cs="Arial"/>
          <w:color w:val="000000" w:themeColor="text1"/>
          <w:sz w:val="28"/>
          <w:szCs w:val="28"/>
          <w:lang w:eastAsia="es-ES"/>
        </w:rPr>
      </w:pPr>
      <w:r w:rsidRPr="002F2EDF">
        <w:rPr>
          <w:rFonts w:eastAsiaTheme="minorEastAsia" w:cs="Arial"/>
          <w:color w:val="000000" w:themeColor="text1"/>
          <w:kern w:val="24"/>
          <w:sz w:val="28"/>
          <w:szCs w:val="28"/>
          <w:lang w:eastAsia="es-ES"/>
        </w:rPr>
        <w:t>Siguiente Ley:</w:t>
      </w:r>
    </w:p>
    <w:p w:rsidR="002F2EDF" w:rsidRPr="002F2EDF" w:rsidRDefault="002F2EDF" w:rsidP="002F2EDF">
      <w:pPr>
        <w:spacing w:after="0" w:line="360" w:lineRule="auto"/>
        <w:jc w:val="both"/>
        <w:rPr>
          <w:rFonts w:eastAsia="Times New Roman" w:cs="Arial"/>
          <w:color w:val="000000" w:themeColor="text1"/>
          <w:sz w:val="28"/>
          <w:szCs w:val="28"/>
          <w:lang w:eastAsia="es-ES"/>
        </w:rPr>
      </w:pPr>
      <w:r w:rsidRPr="002F2EDF">
        <w:rPr>
          <w:rFonts w:eastAsiaTheme="minorEastAsia" w:cs="Arial"/>
          <w:color w:val="000000" w:themeColor="text1"/>
          <w:kern w:val="24"/>
          <w:sz w:val="28"/>
          <w:szCs w:val="28"/>
          <w:lang w:eastAsia="es-ES"/>
        </w:rPr>
        <w:t>LA ASAMBLEA LEGISLATIVA PLURINACIONAL,</w:t>
      </w:r>
    </w:p>
    <w:p w:rsidR="002F2EDF" w:rsidRPr="002F2EDF" w:rsidRDefault="002F2EDF" w:rsidP="002F2EDF">
      <w:pPr>
        <w:spacing w:after="0" w:line="360" w:lineRule="auto"/>
        <w:jc w:val="both"/>
        <w:rPr>
          <w:rFonts w:eastAsia="Times New Roman" w:cs="Arial"/>
          <w:color w:val="000000" w:themeColor="text1"/>
          <w:sz w:val="28"/>
          <w:szCs w:val="28"/>
          <w:lang w:eastAsia="es-ES"/>
        </w:rPr>
      </w:pPr>
      <w:r w:rsidRPr="002F2EDF">
        <w:rPr>
          <w:rFonts w:eastAsiaTheme="minorEastAsia" w:cs="Arial"/>
          <w:color w:val="000000" w:themeColor="text1"/>
          <w:kern w:val="24"/>
          <w:sz w:val="28"/>
          <w:szCs w:val="28"/>
          <w:lang w:eastAsia="es-ES"/>
        </w:rPr>
        <w:t xml:space="preserve">D E C R E T </w:t>
      </w:r>
      <w:proofErr w:type="gramStart"/>
      <w:r w:rsidRPr="002F2EDF">
        <w:rPr>
          <w:rFonts w:eastAsiaTheme="minorEastAsia" w:cs="Arial"/>
          <w:color w:val="000000" w:themeColor="text1"/>
          <w:kern w:val="24"/>
          <w:sz w:val="28"/>
          <w:szCs w:val="28"/>
          <w:lang w:eastAsia="es-ES"/>
        </w:rPr>
        <w:t>A :</w:t>
      </w:r>
      <w:proofErr w:type="gramEnd"/>
    </w:p>
    <w:p w:rsidR="002F2EDF" w:rsidRPr="002F2EDF" w:rsidRDefault="002F2EDF" w:rsidP="002F2EDF">
      <w:pPr>
        <w:spacing w:after="0" w:line="360" w:lineRule="auto"/>
        <w:jc w:val="both"/>
        <w:rPr>
          <w:rFonts w:eastAsia="Times New Roman" w:cs="Arial"/>
          <w:color w:val="000000" w:themeColor="text1"/>
          <w:sz w:val="28"/>
          <w:szCs w:val="28"/>
          <w:lang w:eastAsia="es-ES"/>
        </w:rPr>
      </w:pPr>
      <w:r w:rsidRPr="002F2EDF">
        <w:rPr>
          <w:rFonts w:eastAsiaTheme="minorEastAsia" w:cs="Arial"/>
          <w:color w:val="000000" w:themeColor="text1"/>
          <w:kern w:val="24"/>
          <w:sz w:val="28"/>
          <w:szCs w:val="28"/>
          <w:lang w:eastAsia="es-ES"/>
        </w:rPr>
        <w:t xml:space="preserve">ARTÍCULO 1. (CENTRO INTERNACIONAL DE LA QUINUA CIQ). </w:t>
      </w:r>
    </w:p>
    <w:p w:rsidR="002F2EDF" w:rsidRPr="002F2EDF" w:rsidRDefault="002F2EDF" w:rsidP="002F2EDF">
      <w:pPr>
        <w:spacing w:after="0" w:line="360" w:lineRule="auto"/>
        <w:jc w:val="both"/>
        <w:rPr>
          <w:rFonts w:eastAsia="Times New Roman" w:cs="Arial"/>
          <w:color w:val="000000" w:themeColor="text1"/>
          <w:sz w:val="28"/>
          <w:szCs w:val="28"/>
          <w:lang w:eastAsia="es-ES"/>
        </w:rPr>
      </w:pPr>
      <w:r w:rsidRPr="002F2EDF">
        <w:rPr>
          <w:rFonts w:eastAsiaTheme="minorEastAsia" w:cs="Arial"/>
          <w:color w:val="000000" w:themeColor="text1"/>
          <w:kern w:val="24"/>
          <w:sz w:val="28"/>
          <w:szCs w:val="28"/>
          <w:lang w:eastAsia="es-ES"/>
        </w:rPr>
        <w:t xml:space="preserve">1 Se constituye el Centro Internacional de la Quinua CIQ con sede en </w:t>
      </w:r>
    </w:p>
    <w:p w:rsidR="002F2EDF" w:rsidRPr="002F2EDF" w:rsidRDefault="002F2EDF" w:rsidP="002F2EDF">
      <w:pPr>
        <w:spacing w:after="0" w:line="360" w:lineRule="auto"/>
        <w:jc w:val="both"/>
        <w:rPr>
          <w:rFonts w:eastAsia="Times New Roman" w:cs="Arial"/>
          <w:color w:val="000000" w:themeColor="text1"/>
          <w:sz w:val="28"/>
          <w:szCs w:val="28"/>
          <w:lang w:eastAsia="es-ES"/>
        </w:rPr>
      </w:pPr>
      <w:r w:rsidRPr="002F2EDF">
        <w:rPr>
          <w:rFonts w:eastAsiaTheme="minorEastAsia" w:cs="Arial"/>
          <w:color w:val="000000" w:themeColor="text1"/>
          <w:kern w:val="24"/>
          <w:sz w:val="28"/>
          <w:szCs w:val="28"/>
          <w:lang w:eastAsia="es-ES"/>
        </w:rPr>
        <w:t>Bolivia, como entidad pública del nivel central con el objetivo de contribuir a la soberanía y seguridad alimentaria, lucha contra el hambre, la desnutrición y la pobreza a través de la investigación científica y actividades relacionadas con la producción e industrialización sustentable de la quinua y especies afines.</w:t>
      </w:r>
    </w:p>
    <w:p w:rsidR="002F2EDF" w:rsidRPr="002F2EDF" w:rsidRDefault="002F2EDF" w:rsidP="002F2EDF">
      <w:pPr>
        <w:spacing w:after="0" w:line="360" w:lineRule="auto"/>
        <w:jc w:val="both"/>
        <w:rPr>
          <w:rFonts w:eastAsia="Times New Roman" w:cs="Arial"/>
          <w:color w:val="000000" w:themeColor="text1"/>
          <w:sz w:val="28"/>
          <w:szCs w:val="28"/>
          <w:lang w:eastAsia="es-ES"/>
        </w:rPr>
      </w:pPr>
      <w:proofErr w:type="spellStart"/>
      <w:r w:rsidRPr="002F2EDF">
        <w:rPr>
          <w:rFonts w:eastAsiaTheme="minorEastAsia" w:cs="Arial"/>
          <w:color w:val="000000" w:themeColor="text1"/>
          <w:kern w:val="24"/>
          <w:sz w:val="28"/>
          <w:szCs w:val="28"/>
          <w:lang w:eastAsia="es-ES"/>
        </w:rPr>
        <w:t>II.El</w:t>
      </w:r>
      <w:proofErr w:type="spellEnd"/>
      <w:r w:rsidRPr="002F2EDF">
        <w:rPr>
          <w:rFonts w:eastAsiaTheme="minorEastAsia" w:cs="Arial"/>
          <w:color w:val="000000" w:themeColor="text1"/>
          <w:kern w:val="24"/>
          <w:sz w:val="28"/>
          <w:szCs w:val="28"/>
          <w:lang w:eastAsia="es-ES"/>
        </w:rPr>
        <w:t xml:space="preserve"> CIQ, se constituye en la entidad oficial para la defensa,  Recuperación y protección de los conocimientos ancestrales de la quinua.</w:t>
      </w:r>
    </w:p>
    <w:p w:rsidR="002F2EDF" w:rsidRPr="002F2EDF" w:rsidRDefault="002F2EDF" w:rsidP="002F2EDF">
      <w:pPr>
        <w:spacing w:after="0" w:line="360" w:lineRule="auto"/>
        <w:jc w:val="both"/>
        <w:rPr>
          <w:rFonts w:eastAsia="Times New Roman" w:cs="Arial"/>
          <w:color w:val="000000" w:themeColor="text1"/>
          <w:sz w:val="28"/>
          <w:szCs w:val="28"/>
          <w:lang w:eastAsia="es-ES"/>
        </w:rPr>
      </w:pPr>
      <w:r w:rsidRPr="002F2EDF">
        <w:rPr>
          <w:rFonts w:eastAsiaTheme="minorEastAsia" w:cs="Arial"/>
          <w:bCs/>
          <w:color w:val="000000" w:themeColor="text1"/>
          <w:kern w:val="24"/>
          <w:sz w:val="28"/>
          <w:szCs w:val="28"/>
          <w:lang w:eastAsia="es-ES"/>
        </w:rPr>
        <w:lastRenderedPageBreak/>
        <w:t>III. El CIQ, tiene las siguientes funciones principales:</w:t>
      </w:r>
    </w:p>
    <w:p w:rsidR="002F2EDF" w:rsidRPr="002F2EDF" w:rsidRDefault="002F2EDF" w:rsidP="002F2EDF">
      <w:pPr>
        <w:spacing w:after="0" w:line="360" w:lineRule="auto"/>
        <w:jc w:val="both"/>
        <w:rPr>
          <w:rFonts w:eastAsia="Times New Roman" w:cs="Arial"/>
          <w:color w:val="000000" w:themeColor="text1"/>
          <w:sz w:val="28"/>
          <w:szCs w:val="28"/>
          <w:lang w:eastAsia="es-ES"/>
        </w:rPr>
      </w:pPr>
      <w:proofErr w:type="gramStart"/>
      <w:r w:rsidRPr="002F2EDF">
        <w:rPr>
          <w:rFonts w:eastAsiaTheme="minorEastAsia" w:cs="Arial"/>
          <w:bCs/>
          <w:color w:val="000000" w:themeColor="text1"/>
          <w:kern w:val="24"/>
          <w:sz w:val="28"/>
          <w:szCs w:val="28"/>
          <w:lang w:eastAsia="es-ES"/>
        </w:rPr>
        <w:t>1.Promover</w:t>
      </w:r>
      <w:proofErr w:type="gramEnd"/>
      <w:r w:rsidRPr="002F2EDF">
        <w:rPr>
          <w:rFonts w:eastAsiaTheme="minorEastAsia" w:cs="Arial"/>
          <w:bCs/>
          <w:color w:val="000000" w:themeColor="text1"/>
          <w:kern w:val="24"/>
          <w:sz w:val="28"/>
          <w:szCs w:val="28"/>
          <w:lang w:eastAsia="es-ES"/>
        </w:rPr>
        <w:t xml:space="preserve"> la investigación científica, innovación tecnológica, asistencia </w:t>
      </w:r>
    </w:p>
    <w:p w:rsidR="002F2EDF" w:rsidRPr="002F2EDF" w:rsidRDefault="002F2EDF" w:rsidP="002F2EDF">
      <w:pPr>
        <w:spacing w:after="0" w:line="360" w:lineRule="auto"/>
        <w:jc w:val="both"/>
        <w:rPr>
          <w:rFonts w:eastAsia="Times New Roman" w:cs="Arial"/>
          <w:color w:val="000000" w:themeColor="text1"/>
          <w:sz w:val="28"/>
          <w:szCs w:val="28"/>
          <w:lang w:eastAsia="es-ES"/>
        </w:rPr>
      </w:pPr>
      <w:r w:rsidRPr="002F2EDF">
        <w:rPr>
          <w:rFonts w:eastAsiaTheme="minorEastAsia" w:cs="Arial"/>
          <w:bCs/>
          <w:color w:val="000000" w:themeColor="text1"/>
          <w:kern w:val="24"/>
          <w:sz w:val="28"/>
          <w:szCs w:val="28"/>
          <w:lang w:eastAsia="es-ES"/>
        </w:rPr>
        <w:t>Técnica y formación de recursos humanos;</w:t>
      </w:r>
    </w:p>
    <w:p w:rsidR="002F2EDF" w:rsidRPr="002F2EDF" w:rsidRDefault="002F2EDF" w:rsidP="002F2EDF">
      <w:pPr>
        <w:spacing w:after="0" w:line="360" w:lineRule="auto"/>
        <w:jc w:val="both"/>
        <w:rPr>
          <w:rFonts w:eastAsia="Times New Roman" w:cs="Arial"/>
          <w:color w:val="000000" w:themeColor="text1"/>
          <w:sz w:val="28"/>
          <w:szCs w:val="28"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2D59B320" wp14:editId="65399C0E">
            <wp:simplePos x="0" y="0"/>
            <wp:positionH relativeFrom="column">
              <wp:posOffset>3949065</wp:posOffset>
            </wp:positionH>
            <wp:positionV relativeFrom="paragraph">
              <wp:posOffset>363855</wp:posOffset>
            </wp:positionV>
            <wp:extent cx="2194560" cy="1333500"/>
            <wp:effectExtent l="0" t="0" r="0" b="0"/>
            <wp:wrapNone/>
            <wp:docPr id="15366" name="Picture 6" descr="Resultado de imagen para quinua en boliv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6" name="Picture 6" descr="Resultado de imagen para quinua en bolivia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333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2EDF">
        <w:rPr>
          <w:rFonts w:eastAsiaTheme="minorEastAsia" w:cs="Arial"/>
          <w:bCs/>
          <w:color w:val="000000" w:themeColor="text1"/>
          <w:kern w:val="24"/>
          <w:sz w:val="28"/>
          <w:szCs w:val="28"/>
          <w:lang w:eastAsia="es-ES"/>
        </w:rPr>
        <w:t xml:space="preserve">2. Promover la conservación, manejo y uso adecuado de los recursos naturales </w:t>
      </w:r>
    </w:p>
    <w:p w:rsidR="002F2EDF" w:rsidRPr="002F2EDF" w:rsidRDefault="002F2EDF" w:rsidP="002F2EDF">
      <w:pPr>
        <w:spacing w:after="0" w:line="360" w:lineRule="auto"/>
        <w:jc w:val="both"/>
        <w:rPr>
          <w:rFonts w:eastAsia="Times New Roman" w:cs="Arial"/>
          <w:color w:val="000000" w:themeColor="text1"/>
          <w:sz w:val="28"/>
          <w:szCs w:val="28"/>
          <w:lang w:eastAsia="es-ES"/>
        </w:rPr>
      </w:pPr>
      <w:proofErr w:type="gramStart"/>
      <w:r w:rsidRPr="002F2EDF">
        <w:rPr>
          <w:rFonts w:eastAsiaTheme="minorEastAsia" w:cs="Arial"/>
          <w:bCs/>
          <w:color w:val="000000" w:themeColor="text1"/>
          <w:kern w:val="24"/>
          <w:sz w:val="28"/>
          <w:szCs w:val="28"/>
          <w:lang w:eastAsia="es-ES"/>
        </w:rPr>
        <w:t>y</w:t>
      </w:r>
      <w:proofErr w:type="gramEnd"/>
      <w:r w:rsidRPr="002F2EDF">
        <w:rPr>
          <w:rFonts w:eastAsiaTheme="minorEastAsia" w:cs="Arial"/>
          <w:bCs/>
          <w:color w:val="000000" w:themeColor="text1"/>
          <w:kern w:val="24"/>
          <w:sz w:val="28"/>
          <w:szCs w:val="28"/>
          <w:lang w:eastAsia="es-ES"/>
        </w:rPr>
        <w:t xml:space="preserve"> genéticos de la quinua y especies afines;</w:t>
      </w:r>
    </w:p>
    <w:p w:rsidR="002F2EDF" w:rsidRPr="002F2EDF" w:rsidRDefault="002F2EDF" w:rsidP="002F2EDF">
      <w:pPr>
        <w:spacing w:after="0" w:line="360" w:lineRule="auto"/>
        <w:jc w:val="both"/>
        <w:rPr>
          <w:rFonts w:eastAsia="Times New Roman" w:cs="Arial"/>
          <w:color w:val="000000" w:themeColor="text1"/>
          <w:sz w:val="28"/>
          <w:szCs w:val="28"/>
          <w:lang w:eastAsia="es-ES"/>
        </w:rPr>
      </w:pPr>
      <w:r w:rsidRPr="002F2EDF">
        <w:rPr>
          <w:rFonts w:eastAsiaTheme="minorEastAsia" w:cs="Arial"/>
          <w:bCs/>
          <w:color w:val="000000" w:themeColor="text1"/>
          <w:kern w:val="24"/>
          <w:sz w:val="28"/>
          <w:szCs w:val="28"/>
          <w:lang w:eastAsia="es-ES"/>
        </w:rPr>
        <w:t>3. Establecer los sistemas de conservación de</w:t>
      </w:r>
    </w:p>
    <w:p w:rsidR="002F2EDF" w:rsidRPr="002F2EDF" w:rsidRDefault="002F2EDF" w:rsidP="002F2EDF">
      <w:pPr>
        <w:spacing w:after="0" w:line="360" w:lineRule="auto"/>
        <w:jc w:val="both"/>
        <w:rPr>
          <w:rFonts w:eastAsia="Times New Roman" w:cs="Arial"/>
          <w:color w:val="000000" w:themeColor="text1"/>
          <w:sz w:val="28"/>
          <w:szCs w:val="28"/>
          <w:lang w:eastAsia="es-ES"/>
        </w:rPr>
      </w:pPr>
      <w:proofErr w:type="gramStart"/>
      <w:r w:rsidRPr="002F2EDF">
        <w:rPr>
          <w:rFonts w:eastAsiaTheme="minorEastAsia" w:cs="Arial"/>
          <w:bCs/>
          <w:color w:val="000000" w:themeColor="text1"/>
          <w:kern w:val="24"/>
          <w:sz w:val="28"/>
          <w:szCs w:val="28"/>
          <w:lang w:eastAsia="es-ES"/>
        </w:rPr>
        <w:t>germoplasma</w:t>
      </w:r>
      <w:proofErr w:type="gramEnd"/>
      <w:r w:rsidRPr="002F2EDF">
        <w:rPr>
          <w:rFonts w:eastAsiaTheme="minorEastAsia" w:cs="Arial"/>
          <w:bCs/>
          <w:color w:val="000000" w:themeColor="text1"/>
          <w:kern w:val="24"/>
          <w:sz w:val="28"/>
          <w:szCs w:val="28"/>
          <w:lang w:eastAsia="es-ES"/>
        </w:rPr>
        <w:t xml:space="preserve"> de quinua y </w:t>
      </w:r>
    </w:p>
    <w:p w:rsidR="002F2EDF" w:rsidRPr="002F2EDF" w:rsidRDefault="002F2EDF" w:rsidP="002F2EDF">
      <w:pPr>
        <w:spacing w:after="0" w:line="360" w:lineRule="auto"/>
        <w:jc w:val="both"/>
        <w:rPr>
          <w:rFonts w:eastAsia="Times New Roman" w:cs="Arial"/>
          <w:color w:val="000000" w:themeColor="text1"/>
          <w:sz w:val="28"/>
          <w:szCs w:val="28"/>
          <w:lang w:eastAsia="es-ES"/>
        </w:rPr>
      </w:pPr>
      <w:r w:rsidRPr="002F2EDF">
        <w:rPr>
          <w:rFonts w:eastAsiaTheme="minorEastAsia" w:cs="Arial"/>
          <w:bCs/>
          <w:color w:val="000000" w:themeColor="text1"/>
          <w:kern w:val="24"/>
          <w:sz w:val="28"/>
          <w:szCs w:val="28"/>
          <w:lang w:eastAsia="es-ES"/>
        </w:rPr>
        <w:t>Especies afines;</w:t>
      </w:r>
    </w:p>
    <w:p w:rsidR="002F2EDF" w:rsidRPr="002F2EDF" w:rsidRDefault="002F2EDF" w:rsidP="002F2EDF">
      <w:pPr>
        <w:spacing w:after="0" w:line="360" w:lineRule="auto"/>
        <w:jc w:val="both"/>
        <w:rPr>
          <w:rFonts w:eastAsia="Times New Roman" w:cs="Arial"/>
          <w:color w:val="000000" w:themeColor="text1"/>
          <w:sz w:val="28"/>
          <w:szCs w:val="28"/>
          <w:lang w:eastAsia="es-ES"/>
        </w:rPr>
      </w:pPr>
      <w:proofErr w:type="gramStart"/>
      <w:r w:rsidRPr="002F2EDF">
        <w:rPr>
          <w:rFonts w:eastAsiaTheme="minorEastAsia" w:cs="Arial"/>
          <w:bCs/>
          <w:color w:val="000000" w:themeColor="text1"/>
          <w:kern w:val="24"/>
          <w:sz w:val="28"/>
          <w:szCs w:val="28"/>
          <w:lang w:eastAsia="es-ES"/>
        </w:rPr>
        <w:t>4.Recuperar</w:t>
      </w:r>
      <w:proofErr w:type="gramEnd"/>
      <w:r w:rsidRPr="002F2EDF">
        <w:rPr>
          <w:rFonts w:eastAsiaTheme="minorEastAsia" w:cs="Arial"/>
          <w:bCs/>
          <w:color w:val="000000" w:themeColor="text1"/>
          <w:kern w:val="24"/>
          <w:sz w:val="28"/>
          <w:szCs w:val="28"/>
          <w:lang w:eastAsia="es-ES"/>
        </w:rPr>
        <w:t xml:space="preserve"> y promover los conocimientos y tecnologías locales relacionadas a la producción;</w:t>
      </w:r>
    </w:p>
    <w:p w:rsidR="002F2EDF" w:rsidRPr="002F2EDF" w:rsidRDefault="002F2EDF" w:rsidP="002F2EDF">
      <w:pPr>
        <w:spacing w:after="0" w:line="360" w:lineRule="auto"/>
        <w:jc w:val="both"/>
        <w:rPr>
          <w:rFonts w:eastAsia="Times New Roman" w:cs="Arial"/>
          <w:color w:val="000000" w:themeColor="text1"/>
          <w:sz w:val="28"/>
          <w:szCs w:val="28"/>
          <w:lang w:eastAsia="es-ES"/>
        </w:rPr>
      </w:pPr>
      <w:r w:rsidRPr="002F2EDF">
        <w:rPr>
          <w:rFonts w:eastAsiaTheme="minorEastAsia" w:cs="Arial"/>
          <w:bCs/>
          <w:color w:val="000000" w:themeColor="text1"/>
          <w:kern w:val="24"/>
          <w:sz w:val="28"/>
          <w:szCs w:val="28"/>
          <w:lang w:eastAsia="es-ES"/>
        </w:rPr>
        <w:t>5. Gestionar el reconocimiento y defensa de los derechos de propiedad de las Variedades y eco tipos locales de quinua y especies afines;</w:t>
      </w:r>
    </w:p>
    <w:p w:rsidR="002F2EDF" w:rsidRPr="002F2EDF" w:rsidRDefault="002F2EDF" w:rsidP="002F2EDF">
      <w:pPr>
        <w:spacing w:after="0" w:line="360" w:lineRule="auto"/>
        <w:jc w:val="both"/>
        <w:rPr>
          <w:rFonts w:eastAsia="Times New Roman" w:cs="Arial"/>
          <w:color w:val="000000" w:themeColor="text1"/>
          <w:sz w:val="28"/>
          <w:szCs w:val="28"/>
          <w:lang w:eastAsia="es-ES"/>
        </w:rPr>
      </w:pPr>
      <w:r w:rsidRPr="002F2EDF">
        <w:rPr>
          <w:rFonts w:eastAsiaTheme="minorEastAsia" w:cs="Arial"/>
          <w:bCs/>
          <w:color w:val="000000" w:themeColor="text1"/>
          <w:kern w:val="24"/>
          <w:sz w:val="28"/>
          <w:szCs w:val="28"/>
          <w:lang w:eastAsia="es-ES"/>
        </w:rPr>
        <w:t xml:space="preserve">6. Gestionar el reconocimiento y defensa de los derechos de propiedad de los </w:t>
      </w:r>
    </w:p>
    <w:p w:rsidR="002F2EDF" w:rsidRPr="002F2EDF" w:rsidRDefault="002F2EDF" w:rsidP="002F2EDF">
      <w:pPr>
        <w:spacing w:after="0" w:line="360" w:lineRule="auto"/>
        <w:jc w:val="both"/>
        <w:rPr>
          <w:rFonts w:eastAsia="Times New Roman" w:cs="Arial"/>
          <w:color w:val="000000" w:themeColor="text1"/>
          <w:sz w:val="28"/>
          <w:szCs w:val="28"/>
          <w:lang w:eastAsia="es-ES"/>
        </w:rPr>
      </w:pPr>
      <w:r w:rsidRPr="002F2EDF">
        <w:rPr>
          <w:rFonts w:eastAsiaTheme="minorEastAsia" w:cs="Arial"/>
          <w:bCs/>
          <w:color w:val="000000" w:themeColor="text1"/>
          <w:kern w:val="24"/>
          <w:sz w:val="28"/>
          <w:szCs w:val="28"/>
          <w:lang w:eastAsia="es-ES"/>
        </w:rPr>
        <w:t>Productos industrializados de la quinua;</w:t>
      </w:r>
    </w:p>
    <w:p w:rsidR="002F2EDF" w:rsidRPr="002F2EDF" w:rsidRDefault="002F2EDF" w:rsidP="002F2EDF">
      <w:pPr>
        <w:spacing w:after="0" w:line="360" w:lineRule="auto"/>
        <w:jc w:val="both"/>
        <w:rPr>
          <w:rFonts w:eastAsia="Times New Roman" w:cs="Arial"/>
          <w:color w:val="000000" w:themeColor="text1"/>
          <w:sz w:val="28"/>
          <w:szCs w:val="28"/>
          <w:lang w:eastAsia="es-ES"/>
        </w:rPr>
      </w:pPr>
      <w:r w:rsidRPr="002F2EDF">
        <w:rPr>
          <w:rFonts w:eastAsiaTheme="minorEastAsia" w:cs="Arial"/>
          <w:bCs/>
          <w:color w:val="000000" w:themeColor="text1"/>
          <w:kern w:val="24"/>
          <w:sz w:val="28"/>
          <w:szCs w:val="28"/>
          <w:lang w:eastAsia="es-ES"/>
        </w:rPr>
        <w:t xml:space="preserve">7. Coordinar, establecer mecanismos y alianzas estratégicas con instituciones </w:t>
      </w:r>
    </w:p>
    <w:p w:rsidR="002F2EDF" w:rsidRPr="002F2EDF" w:rsidRDefault="002F2EDF" w:rsidP="002F2EDF">
      <w:pPr>
        <w:spacing w:after="0" w:line="360" w:lineRule="auto"/>
        <w:jc w:val="both"/>
        <w:rPr>
          <w:rFonts w:eastAsia="Times New Roman" w:cs="Arial"/>
          <w:color w:val="000000" w:themeColor="text1"/>
          <w:sz w:val="28"/>
          <w:szCs w:val="28"/>
          <w:lang w:eastAsia="es-ES"/>
        </w:rPr>
      </w:pPr>
      <w:r w:rsidRPr="002F2EDF">
        <w:rPr>
          <w:rFonts w:eastAsiaTheme="minorEastAsia" w:cs="Arial"/>
          <w:bCs/>
          <w:color w:val="000000" w:themeColor="text1"/>
          <w:kern w:val="24"/>
          <w:sz w:val="28"/>
          <w:szCs w:val="28"/>
          <w:lang w:eastAsia="es-ES"/>
        </w:rPr>
        <w:t>Públicas, privadas, nacionales e internacionales;</w:t>
      </w:r>
    </w:p>
    <w:p w:rsidR="002F2EDF" w:rsidRPr="002F2EDF" w:rsidRDefault="002F2EDF" w:rsidP="002F2EDF">
      <w:pPr>
        <w:spacing w:after="0" w:line="360" w:lineRule="auto"/>
        <w:jc w:val="both"/>
        <w:rPr>
          <w:rFonts w:eastAsia="Times New Roman" w:cs="Arial"/>
          <w:color w:val="000000" w:themeColor="text1"/>
          <w:sz w:val="28"/>
          <w:szCs w:val="28"/>
          <w:lang w:eastAsia="es-ES"/>
        </w:rPr>
      </w:pPr>
      <w:r w:rsidRPr="002F2EDF">
        <w:rPr>
          <w:rFonts w:eastAsiaTheme="minorEastAsia" w:cs="Arial"/>
          <w:bCs/>
          <w:color w:val="000000" w:themeColor="text1"/>
          <w:kern w:val="24"/>
          <w:sz w:val="28"/>
          <w:szCs w:val="28"/>
          <w:lang w:eastAsia="es-ES"/>
        </w:rPr>
        <w:t xml:space="preserve">8. Establecer el sistema de información respecto a la producción, </w:t>
      </w:r>
    </w:p>
    <w:p w:rsidR="002F2EDF" w:rsidRPr="002F2EDF" w:rsidRDefault="002F2EDF" w:rsidP="002F2EDF">
      <w:pPr>
        <w:spacing w:after="0" w:line="360" w:lineRule="auto"/>
        <w:jc w:val="both"/>
        <w:rPr>
          <w:rFonts w:eastAsia="Times New Roman" w:cs="Arial"/>
          <w:color w:val="000000" w:themeColor="text1"/>
          <w:sz w:val="28"/>
          <w:szCs w:val="28"/>
          <w:lang w:eastAsia="es-ES"/>
        </w:rPr>
      </w:pPr>
      <w:proofErr w:type="gramStart"/>
      <w:r w:rsidRPr="002F2EDF">
        <w:rPr>
          <w:rFonts w:eastAsiaTheme="minorEastAsia" w:cs="Arial"/>
          <w:bCs/>
          <w:color w:val="000000" w:themeColor="text1"/>
          <w:kern w:val="24"/>
          <w:sz w:val="28"/>
          <w:szCs w:val="28"/>
          <w:lang w:eastAsia="es-ES"/>
        </w:rPr>
        <w:t>industrialización</w:t>
      </w:r>
      <w:proofErr w:type="gramEnd"/>
      <w:r w:rsidRPr="002F2EDF">
        <w:rPr>
          <w:rFonts w:eastAsiaTheme="minorEastAsia" w:cs="Arial"/>
          <w:bCs/>
          <w:color w:val="000000" w:themeColor="text1"/>
          <w:kern w:val="24"/>
          <w:sz w:val="28"/>
          <w:szCs w:val="28"/>
          <w:lang w:eastAsia="es-ES"/>
        </w:rPr>
        <w:t xml:space="preserve"> y comercialización de la quinua y especies afín.</w:t>
      </w:r>
    </w:p>
    <w:p w:rsidR="002F2EDF" w:rsidRPr="002F2EDF" w:rsidRDefault="002F2EDF" w:rsidP="002F2EDF">
      <w:pPr>
        <w:spacing w:after="0" w:line="360" w:lineRule="auto"/>
        <w:jc w:val="both"/>
        <w:rPr>
          <w:rFonts w:eastAsia="Times New Roman" w:cs="Arial"/>
          <w:color w:val="000000" w:themeColor="text1"/>
          <w:sz w:val="28"/>
          <w:szCs w:val="28"/>
          <w:lang w:eastAsia="es-ES"/>
        </w:rPr>
      </w:pPr>
      <w:r w:rsidRPr="002F2EDF">
        <w:rPr>
          <w:rFonts w:eastAsiaTheme="minorEastAsia" w:cs="Arial"/>
          <w:bCs/>
          <w:color w:val="000000" w:themeColor="text1"/>
          <w:kern w:val="24"/>
          <w:sz w:val="28"/>
          <w:szCs w:val="28"/>
          <w:lang w:eastAsia="es-ES"/>
        </w:rPr>
        <w:t> </w:t>
      </w:r>
    </w:p>
    <w:p w:rsidR="002F2EDF" w:rsidRPr="002F2EDF" w:rsidRDefault="002F2EDF" w:rsidP="006F41B9">
      <w:pPr>
        <w:pStyle w:val="Prrafodelista"/>
        <w:spacing w:after="0" w:line="240" w:lineRule="auto"/>
        <w:jc w:val="both"/>
        <w:rPr>
          <w:rFonts w:eastAsiaTheme="minorEastAsia" w:cs="Arial"/>
          <w:color w:val="000000" w:themeColor="text1"/>
          <w:kern w:val="24"/>
          <w:sz w:val="28"/>
          <w:szCs w:val="28"/>
          <w:u w:val="single"/>
        </w:rPr>
      </w:pPr>
    </w:p>
    <w:p w:rsidR="009912EA" w:rsidRPr="002F2EDF" w:rsidRDefault="009912EA" w:rsidP="006F41B9">
      <w:pPr>
        <w:pStyle w:val="Prrafodelista"/>
        <w:spacing w:after="0" w:line="240" w:lineRule="auto"/>
        <w:jc w:val="both"/>
        <w:rPr>
          <w:rFonts w:eastAsiaTheme="majorEastAsia" w:cs="Arial"/>
          <w:b/>
          <w:bCs/>
          <w:color w:val="000000" w:themeColor="text1"/>
          <w:kern w:val="24"/>
          <w:sz w:val="28"/>
          <w:szCs w:val="28"/>
          <w:u w:val="single"/>
          <w:lang w:val="es-BO"/>
        </w:rPr>
      </w:pPr>
    </w:p>
    <w:p w:rsidR="009912EA" w:rsidRPr="002F2EDF" w:rsidRDefault="009912EA" w:rsidP="006F41B9">
      <w:pPr>
        <w:pStyle w:val="Prrafodelista"/>
        <w:spacing w:after="0" w:line="240" w:lineRule="auto"/>
        <w:jc w:val="both"/>
        <w:rPr>
          <w:rFonts w:eastAsiaTheme="majorEastAsia" w:cs="Arial"/>
          <w:b/>
          <w:bCs/>
          <w:color w:val="000000" w:themeColor="text1"/>
          <w:kern w:val="24"/>
          <w:sz w:val="28"/>
          <w:szCs w:val="28"/>
          <w:u w:val="single"/>
          <w:lang w:val="es-BO"/>
        </w:rPr>
      </w:pPr>
    </w:p>
    <w:p w:rsidR="009912EA" w:rsidRPr="002F2EDF" w:rsidRDefault="009912EA" w:rsidP="006F41B9">
      <w:pPr>
        <w:pStyle w:val="Prrafodelista"/>
        <w:spacing w:after="0" w:line="240" w:lineRule="auto"/>
        <w:jc w:val="both"/>
        <w:rPr>
          <w:rFonts w:eastAsia="Times New Roman" w:cs="Arial"/>
          <w:b/>
          <w:color w:val="000000" w:themeColor="text1"/>
          <w:sz w:val="28"/>
          <w:szCs w:val="28"/>
          <w:u w:val="single"/>
          <w:lang w:eastAsia="es-ES"/>
        </w:rPr>
      </w:pPr>
    </w:p>
    <w:p w:rsidR="006F41B9" w:rsidRPr="002F2EDF" w:rsidRDefault="006F41B9" w:rsidP="006F41B9">
      <w:pPr>
        <w:pStyle w:val="Prrafodelista"/>
        <w:spacing w:after="0" w:line="240" w:lineRule="auto"/>
        <w:jc w:val="both"/>
        <w:rPr>
          <w:rFonts w:eastAsia="Times New Roman" w:cs="Arial"/>
          <w:b/>
          <w:color w:val="000000" w:themeColor="text1"/>
          <w:sz w:val="28"/>
          <w:szCs w:val="28"/>
          <w:u w:val="single"/>
          <w:lang w:eastAsia="es-ES"/>
        </w:rPr>
      </w:pPr>
    </w:p>
    <w:p w:rsidR="00D340F4" w:rsidRPr="006B7BBD" w:rsidRDefault="00D340F4" w:rsidP="006B7BBD">
      <w:pPr>
        <w:jc w:val="both"/>
        <w:rPr>
          <w:sz w:val="28"/>
          <w:szCs w:val="28"/>
        </w:rPr>
      </w:pPr>
      <w:bookmarkStart w:id="0" w:name="_GoBack"/>
      <w:bookmarkEnd w:id="0"/>
    </w:p>
    <w:sectPr w:rsidR="00D340F4" w:rsidRPr="006B7BBD" w:rsidSect="006B7BBD">
      <w:pgSz w:w="12242" w:h="15842" w:code="1"/>
      <w:pgMar w:top="1417" w:right="1474" w:bottom="1417" w:left="1701" w:header="709" w:footer="709" w:gutter="0"/>
      <w:pgBorders w:offsetFrom="page">
        <w:top w:val="weavingStrips" w:sz="12" w:space="24" w:color="auto"/>
        <w:left w:val="weavingStrips" w:sz="12" w:space="24" w:color="auto"/>
        <w:bottom w:val="weavingStrips" w:sz="12" w:space="24" w:color="auto"/>
        <w:right w:val="weavingStrip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F1703"/>
    <w:multiLevelType w:val="hybridMultilevel"/>
    <w:tmpl w:val="5ABEC5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97BBD"/>
    <w:multiLevelType w:val="hybridMultilevel"/>
    <w:tmpl w:val="EBF0D3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A47F8"/>
    <w:multiLevelType w:val="hybridMultilevel"/>
    <w:tmpl w:val="7DEC3FA6"/>
    <w:lvl w:ilvl="0" w:tplc="4A6A30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DA07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9A6E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487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2CF6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7E99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0C3E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18F7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2645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2F7109C"/>
    <w:multiLevelType w:val="hybridMultilevel"/>
    <w:tmpl w:val="46D602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7A03A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9D1"/>
    <w:rsid w:val="000F2BF4"/>
    <w:rsid w:val="002F2EDF"/>
    <w:rsid w:val="00437ED5"/>
    <w:rsid w:val="004B5B8E"/>
    <w:rsid w:val="00503A1B"/>
    <w:rsid w:val="006B7BBD"/>
    <w:rsid w:val="006F41B9"/>
    <w:rsid w:val="009912EA"/>
    <w:rsid w:val="00B07D4B"/>
    <w:rsid w:val="00C46A08"/>
    <w:rsid w:val="00D340F4"/>
    <w:rsid w:val="00D629D1"/>
    <w:rsid w:val="00E7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7ED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91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9912E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2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2E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7ED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91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9912E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2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2E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8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0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0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1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3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1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2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8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9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7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1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3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7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0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9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6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3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2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4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7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9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0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0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4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7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8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2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7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5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0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2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3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6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13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9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0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6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0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5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5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0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8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5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2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7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4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0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9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7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2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6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7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2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1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7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5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8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1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3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0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8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6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6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5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9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3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2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6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8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1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1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5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8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8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4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6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5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4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8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7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49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3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1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5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6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5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2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Pseudocereal" TargetMode="External"/><Relationship Id="rId13" Type="http://schemas.openxmlformats.org/officeDocument/2006/relationships/hyperlink" Target="https://es.wikipedia.org/wiki/Per%C3%BA" TargetMode="External"/><Relationship Id="rId18" Type="http://schemas.openxmlformats.org/officeDocument/2006/relationships/hyperlink" Target="https://es.wikipedia.org/wiki/Departamento_de_Oruro" TargetMode="External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7" Type="http://schemas.openxmlformats.org/officeDocument/2006/relationships/image" Target="media/image1.jpeg"/><Relationship Id="rId12" Type="http://schemas.openxmlformats.org/officeDocument/2006/relationships/hyperlink" Target="https://es.wikipedia.org/wiki/Bolivia" TargetMode="External"/><Relationship Id="rId17" Type="http://schemas.openxmlformats.org/officeDocument/2006/relationships/hyperlink" Target="https://es.wikipedia.org/wiki/Departamento_de_Potos%C3%A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Departamento_de_La_Paz_%28Bolivia%29" TargetMode="Externa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s.wikipedia.org/wiki/Cordillera_de_los_Ande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s.wikipedia.org/wiki/H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s.wikipedia.org/wiki/Amarant%C3%A1ceas" TargetMode="External"/><Relationship Id="rId19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s://es.wikipedia.org/wiki/Chenopodioideae" TargetMode="External"/><Relationship Id="rId14" Type="http://schemas.openxmlformats.org/officeDocument/2006/relationships/hyperlink" Target="https://es.wikipedia.org/wiki/Bolivi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F13ED-5F69-49D1-9448-4EB340EAE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967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20</dc:creator>
  <cp:lastModifiedBy>Usuario 20</cp:lastModifiedBy>
  <cp:revision>2</cp:revision>
  <dcterms:created xsi:type="dcterms:W3CDTF">2015-10-06T01:02:00Z</dcterms:created>
  <dcterms:modified xsi:type="dcterms:W3CDTF">2015-10-06T01:02:00Z</dcterms:modified>
</cp:coreProperties>
</file>