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BEE" w:rsidRDefault="006B1529" w:rsidP="00873BEE">
      <w:pPr>
        <w:shd w:val="clear" w:color="auto" w:fill="FFFFFF" w:themeFill="background1"/>
        <w:tabs>
          <w:tab w:val="left" w:pos="8789"/>
        </w:tabs>
        <w:rPr>
          <w:rFonts w:ascii="Baskerville Old Face" w:hAnsi="Baskerville Old Face"/>
          <w:b/>
          <w:sz w:val="96"/>
          <w:szCs w:val="96"/>
        </w:rPr>
      </w:pPr>
      <w:r w:rsidRPr="00873BEE">
        <w:rPr>
          <w:rFonts w:ascii="Baskerville Old Face" w:hAnsi="Baskerville Old Face"/>
          <w:b/>
          <w:noProof/>
          <w:sz w:val="96"/>
          <w:szCs w:val="96"/>
          <w:lang w:eastAsia="es-BO"/>
        </w:rPr>
        <mc:AlternateContent>
          <mc:Choice Requires="wps">
            <w:drawing>
              <wp:anchor distT="0" distB="0" distL="114300" distR="114300" simplePos="0" relativeHeight="251651072" behindDoc="0" locked="0" layoutInCell="1" allowOverlap="1" wp14:anchorId="409A08FF" wp14:editId="70580151">
                <wp:simplePos x="0" y="0"/>
                <wp:positionH relativeFrom="column">
                  <wp:posOffset>-1874520</wp:posOffset>
                </wp:positionH>
                <wp:positionV relativeFrom="paragraph">
                  <wp:posOffset>15875</wp:posOffset>
                </wp:positionV>
                <wp:extent cx="7778750" cy="461645"/>
                <wp:effectExtent l="0" t="0" r="0" b="0"/>
                <wp:wrapNone/>
                <wp:docPr id="13" name="CuadroTexto 6"/>
                <wp:cNvGraphicFramePr/>
                <a:graphic xmlns:a="http://schemas.openxmlformats.org/drawingml/2006/main">
                  <a:graphicData uri="http://schemas.microsoft.com/office/word/2010/wordprocessingShape">
                    <wps:wsp>
                      <wps:cNvSpPr txBox="1"/>
                      <wps:spPr>
                        <a:xfrm>
                          <a:off x="0" y="0"/>
                          <a:ext cx="7778750" cy="461645"/>
                        </a:xfrm>
                        <a:prstGeom prst="rect">
                          <a:avLst/>
                        </a:prstGeom>
                        <a:noFill/>
                      </wps:spPr>
                      <wps:txbx>
                        <w:txbxContent>
                          <w:p w:rsidR="00873BEE" w:rsidRPr="00873BEE" w:rsidRDefault="00873BEE" w:rsidP="00873BEE">
                            <w:pPr>
                              <w:pStyle w:val="NormalWeb"/>
                              <w:spacing w:after="0"/>
                              <w:jc w:val="center"/>
                              <w:rPr>
                                <w:color w:val="FF0000"/>
                                <w:sz w:val="16"/>
                                <w14:textOutline w14:w="9525" w14:cap="rnd" w14:cmpd="sng" w14:algn="ctr">
                                  <w14:solidFill>
                                    <w14:srgbClr w14:val="FF0000"/>
                                  </w14:solidFill>
                                  <w14:prstDash w14:val="solid"/>
                                  <w14:bevel/>
                                </w14:textOutline>
                              </w:rPr>
                            </w:pPr>
                            <w:r w:rsidRPr="00873BEE">
                              <w:rPr>
                                <w:rFonts w:ascii="Arial Black" w:hAnsi="Arial Black" w:cstheme="minorBidi"/>
                                <w:color w:val="FF0000"/>
                                <w:kern w:val="24"/>
                                <w:sz w:val="32"/>
                                <w:szCs w:val="48"/>
                                <w14:textOutline w14:w="9525" w14:cap="flat" w14:cmpd="sng" w14:algn="ctr">
                                  <w14:solidFill>
                                    <w14:srgbClr w14:val="FF0000"/>
                                  </w14:solidFill>
                                  <w14:prstDash w14:val="solid"/>
                                  <w14:round/>
                                </w14:textOutline>
                              </w:rPr>
                              <w:t>UNIVERSIDAD TÉCNICA DE ORURO</w:t>
                            </w:r>
                          </w:p>
                        </w:txbxContent>
                      </wps:txbx>
                      <wps:bodyPr wrap="square" rtlCol="0">
                        <a:spAutoFit/>
                      </wps:bodyPr>
                    </wps:wsp>
                  </a:graphicData>
                </a:graphic>
              </wp:anchor>
            </w:drawing>
          </mc:Choice>
          <mc:Fallback>
            <w:pict>
              <v:shapetype w14:anchorId="409A08FF" id="_x0000_t202" coordsize="21600,21600" o:spt="202" path="m,l,21600r21600,l21600,xe">
                <v:stroke joinstyle="miter"/>
                <v:path gradientshapeok="t" o:connecttype="rect"/>
              </v:shapetype>
              <v:shape id="CuadroTexto 6" o:spid="_x0000_s1026" type="#_x0000_t202" style="position:absolute;margin-left:-147.6pt;margin-top:1.25pt;width:612.5pt;height:36.3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" filled="f" stroked="f">
                <v:textbox style="mso-fit-shape-to-text:t">
                  <w:txbxContent>
                    <w:p w:rsidR="00873BEE" w:rsidRPr="00873BEE" w:rsidRDefault="00873BEE" w:rsidP="00873BEE">
                      <w:pPr>
                        <w:pStyle w:val="NormalWeb"/>
                        <w:spacing w:after="0"/>
                        <w:jc w:val="center"/>
                        <w:rPr>
                          <w:color w:val="FF0000"/>
                          <w:sz w:val="16"/>
                          <w14:textOutline w14:w="9525" w14:cap="rnd" w14:cmpd="sng" w14:algn="ctr">
                            <w14:solidFill>
                              <w14:srgbClr w14:val="FF0000"/>
                            </w14:solidFill>
                            <w14:prstDash w14:val="solid"/>
                            <w14:bevel/>
                          </w14:textOutline>
                        </w:rPr>
                      </w:pPr>
                      <w:r w:rsidRPr="00873BEE">
                        <w:rPr>
                          <w:rFonts w:ascii="Arial Black" w:hAnsi="Arial Black" w:cstheme="minorBidi"/>
                          <w:color w:val="FF0000"/>
                          <w:kern w:val="24"/>
                          <w:sz w:val="32"/>
                          <w:szCs w:val="48"/>
                          <w14:textOutline w14:w="9525" w14:cap="flat" w14:cmpd="sng" w14:algn="ctr">
                            <w14:solidFill>
                              <w14:srgbClr w14:val="FF0000"/>
                            </w14:solidFill>
                            <w14:prstDash w14:val="solid"/>
                            <w14:round/>
                          </w14:textOutline>
                        </w:rPr>
                        <w:t>UNIVERSIDAD TÉCNICA DE ORURO</w:t>
                      </w:r>
                    </w:p>
                  </w:txbxContent>
                </v:textbox>
              </v:shape>
            </w:pict>
          </mc:Fallback>
        </mc:AlternateContent>
      </w:r>
      <w:r w:rsidR="002D4DBF">
        <w:rPr>
          <w:noProof/>
          <w:lang w:eastAsia="es-BO"/>
        </w:rPr>
        <w:drawing>
          <wp:anchor distT="0" distB="0" distL="114300" distR="114300" simplePos="0" relativeHeight="251663360" behindDoc="0" locked="0" layoutInCell="1" allowOverlap="1" wp14:anchorId="7B3762BA" wp14:editId="16D385C4">
            <wp:simplePos x="0" y="0"/>
            <wp:positionH relativeFrom="margin">
              <wp:posOffset>4979013</wp:posOffset>
            </wp:positionH>
            <wp:positionV relativeFrom="paragraph">
              <wp:posOffset>0</wp:posOffset>
            </wp:positionV>
            <wp:extent cx="1292225" cy="1143000"/>
            <wp:effectExtent l="0" t="0" r="0" b="0"/>
            <wp:wrapSquare wrapText="bothSides"/>
            <wp:docPr id="23" name="Imagen 23" descr="http://sistemas.uto.edu.bo/saga/imagenes/uto_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istemas.uto.edu.bo/saga/imagenes/uto_bi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222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E79F0" w:rsidRPr="00873BEE">
        <w:rPr>
          <w:rFonts w:ascii="Baskerville Old Face" w:hAnsi="Baskerville Old Face"/>
          <w:b/>
          <w:noProof/>
          <w:sz w:val="96"/>
          <w:szCs w:val="96"/>
          <w:lang w:eastAsia="es-BO"/>
        </w:rPr>
        <mc:AlternateContent>
          <mc:Choice Requires="wps">
            <w:drawing>
              <wp:anchor distT="0" distB="0" distL="114300" distR="114300" simplePos="0" relativeHeight="251650048" behindDoc="0" locked="0" layoutInCell="1" allowOverlap="1" wp14:anchorId="4BBF5DFC" wp14:editId="078565B7">
                <wp:simplePos x="0" y="0"/>
                <wp:positionH relativeFrom="margin">
                  <wp:align>center</wp:align>
                </wp:positionH>
                <wp:positionV relativeFrom="paragraph">
                  <wp:posOffset>428822</wp:posOffset>
                </wp:positionV>
                <wp:extent cx="4824248" cy="830997"/>
                <wp:effectExtent l="0" t="0" r="0" b="0"/>
                <wp:wrapNone/>
                <wp:docPr id="12" name="CuadroTexto 7"/>
                <wp:cNvGraphicFramePr/>
                <a:graphic xmlns:a="http://schemas.openxmlformats.org/drawingml/2006/main">
                  <a:graphicData uri="http://schemas.microsoft.com/office/word/2010/wordprocessingShape">
                    <wps:wsp>
                      <wps:cNvSpPr txBox="1"/>
                      <wps:spPr>
                        <a:xfrm>
                          <a:off x="0" y="0"/>
                          <a:ext cx="4824248" cy="830997"/>
                        </a:xfrm>
                        <a:prstGeom prst="rect">
                          <a:avLst/>
                        </a:prstGeom>
                        <a:noFill/>
                      </wps:spPr>
                      <wps:txbx>
                        <w:txbxContent>
                          <w:p w:rsidR="00873BEE" w:rsidRPr="00F134F6" w:rsidRDefault="00873BEE" w:rsidP="00873BEE">
                            <w:pPr>
                              <w:pStyle w:val="NormalWeb"/>
                              <w:spacing w:after="0"/>
                              <w:jc w:val="center"/>
                              <w:rPr>
                                <w:rFonts w:ascii="Arial Black" w:hAnsi="Arial Black" w:cstheme="minorBidi"/>
                                <w:color w:val="002060"/>
                                <w:kern w:val="24"/>
                                <w:sz w:val="32"/>
                                <w:szCs w:val="48"/>
                                <w14:textOutline w14:w="9525" w14:cap="flat" w14:cmpd="sng" w14:algn="ctr">
                                  <w14:solidFill>
                                    <w14:srgbClr w14:val="0070C0"/>
                                  </w14:solidFill>
                                  <w14:prstDash w14:val="solid"/>
                                  <w14:round/>
                                </w14:textOutline>
                              </w:rPr>
                            </w:pPr>
                            <w:r w:rsidRPr="00F134F6">
                              <w:rPr>
                                <w:rFonts w:ascii="Arial Black" w:hAnsi="Arial Black" w:cstheme="minorBidi"/>
                                <w:color w:val="002060"/>
                                <w:kern w:val="24"/>
                                <w:sz w:val="32"/>
                                <w:szCs w:val="48"/>
                                <w14:textOutline w14:w="9525" w14:cap="flat" w14:cmpd="sng" w14:algn="ctr">
                                  <w14:solidFill>
                                    <w14:srgbClr w14:val="0070C0"/>
                                  </w14:solidFill>
                                  <w14:prstDash w14:val="solid"/>
                                  <w14:round/>
                                </w14:textOutline>
                              </w:rPr>
                              <w:t xml:space="preserve">Facultad de ciencias económicas </w:t>
                            </w:r>
                          </w:p>
                          <w:p w:rsidR="00873BEE" w:rsidRPr="00F134F6" w:rsidRDefault="00FE79F0" w:rsidP="00873BEE">
                            <w:pPr>
                              <w:pStyle w:val="NormalWeb"/>
                              <w:spacing w:after="0"/>
                              <w:jc w:val="center"/>
                              <w:rPr>
                                <w:color w:val="002060"/>
                                <w:sz w:val="16"/>
                                <w14:textOutline w14:w="9525" w14:cap="rnd" w14:cmpd="sng" w14:algn="ctr">
                                  <w14:solidFill>
                                    <w14:srgbClr w14:val="0070C0"/>
                                  </w14:solidFill>
                                  <w14:prstDash w14:val="solid"/>
                                  <w14:bevel/>
                                </w14:textOutline>
                              </w:rPr>
                            </w:pPr>
                            <w:r w:rsidRPr="00F134F6">
                              <w:rPr>
                                <w:rFonts w:ascii="Arial Black" w:hAnsi="Arial Black" w:cstheme="minorBidi"/>
                                <w:color w:val="002060"/>
                                <w:kern w:val="24"/>
                                <w:sz w:val="32"/>
                                <w:szCs w:val="48"/>
                                <w14:textOutline w14:w="9525" w14:cap="flat" w14:cmpd="sng" w14:algn="ctr">
                                  <w14:solidFill>
                                    <w14:srgbClr w14:val="0070C0"/>
                                  </w14:solidFill>
                                  <w14:prstDash w14:val="solid"/>
                                  <w14:round/>
                                </w14:textOutline>
                              </w:rPr>
                              <w:t>Financieras</w:t>
                            </w:r>
                            <w:r w:rsidR="00873BEE" w:rsidRPr="00F134F6">
                              <w:rPr>
                                <w:rFonts w:ascii="Arial Black" w:hAnsi="Arial Black" w:cstheme="minorBidi"/>
                                <w:color w:val="002060"/>
                                <w:kern w:val="24"/>
                                <w:sz w:val="32"/>
                                <w:szCs w:val="48"/>
                                <w14:textOutline w14:w="9525" w14:cap="flat" w14:cmpd="sng" w14:algn="ctr">
                                  <w14:solidFill>
                                    <w14:srgbClr w14:val="0070C0"/>
                                  </w14:solidFill>
                                  <w14:prstDash w14:val="solid"/>
                                  <w14:round/>
                                </w14:textOutline>
                              </w:rPr>
                              <w:t xml:space="preserve"> y administrativas</w:t>
                            </w:r>
                          </w:p>
                        </w:txbxContent>
                      </wps:txbx>
                      <wps:bodyPr wrap="square" rtlCol="0">
                        <a:spAutoFit/>
                      </wps:bodyPr>
                    </wps:wsp>
                  </a:graphicData>
                </a:graphic>
                <wp14:sizeRelH relativeFrom="margin">
                  <wp14:pctWidth>0</wp14:pctWidth>
                </wp14:sizeRelH>
              </wp:anchor>
            </w:drawing>
          </mc:Choice>
          <mc:Fallback>
            <w:pict>
              <v:shape w14:anchorId="4BBF5DFC" id="CuadroTexto 7" o:spid="_x0000_s1027" type="#_x0000_t202" style="position:absolute;margin-left:0;margin-top:33.75pt;width:379.85pt;height:65.45pt;z-index:25165004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" filled="f" stroked="f">
                <v:textbox style="mso-fit-shape-to-text:t">
                  <w:txbxContent>
                    <w:p w:rsidR="00873BEE" w:rsidRPr="00F134F6" w:rsidRDefault="00873BEE" w:rsidP="00873BEE">
                      <w:pPr>
                        <w:pStyle w:val="NormalWeb"/>
                        <w:spacing w:after="0"/>
                        <w:jc w:val="center"/>
                        <w:rPr>
                          <w:rFonts w:ascii="Arial Black" w:hAnsi="Arial Black" w:cstheme="minorBidi"/>
                          <w:color w:val="002060"/>
                          <w:kern w:val="24"/>
                          <w:sz w:val="32"/>
                          <w:szCs w:val="48"/>
                          <w14:textOutline w14:w="9525" w14:cap="flat" w14:cmpd="sng" w14:algn="ctr">
                            <w14:solidFill>
                              <w14:srgbClr w14:val="0070C0"/>
                            </w14:solidFill>
                            <w14:prstDash w14:val="solid"/>
                            <w14:round/>
                          </w14:textOutline>
                        </w:rPr>
                      </w:pPr>
                      <w:r w:rsidRPr="00F134F6">
                        <w:rPr>
                          <w:rFonts w:ascii="Arial Black" w:hAnsi="Arial Black" w:cstheme="minorBidi"/>
                          <w:color w:val="002060"/>
                          <w:kern w:val="24"/>
                          <w:sz w:val="32"/>
                          <w:szCs w:val="48"/>
                          <w14:textOutline w14:w="9525" w14:cap="flat" w14:cmpd="sng" w14:algn="ctr">
                            <w14:solidFill>
                              <w14:srgbClr w14:val="0070C0"/>
                            </w14:solidFill>
                            <w14:prstDash w14:val="solid"/>
                            <w14:round/>
                          </w14:textOutline>
                        </w:rPr>
                        <w:t xml:space="preserve">Facultad de ciencias económicas </w:t>
                      </w:r>
                    </w:p>
                    <w:p w:rsidR="00873BEE" w:rsidRPr="00F134F6" w:rsidRDefault="00FE79F0" w:rsidP="00873BEE">
                      <w:pPr>
                        <w:pStyle w:val="NormalWeb"/>
                        <w:spacing w:after="0"/>
                        <w:jc w:val="center"/>
                        <w:rPr>
                          <w:color w:val="002060"/>
                          <w:sz w:val="16"/>
                          <w14:textOutline w14:w="9525" w14:cap="rnd" w14:cmpd="sng" w14:algn="ctr">
                            <w14:solidFill>
                              <w14:srgbClr w14:val="0070C0"/>
                            </w14:solidFill>
                            <w14:prstDash w14:val="solid"/>
                            <w14:bevel/>
                          </w14:textOutline>
                        </w:rPr>
                      </w:pPr>
                      <w:r w:rsidRPr="00F134F6">
                        <w:rPr>
                          <w:rFonts w:ascii="Arial Black" w:hAnsi="Arial Black" w:cstheme="minorBidi"/>
                          <w:color w:val="002060"/>
                          <w:kern w:val="24"/>
                          <w:sz w:val="32"/>
                          <w:szCs w:val="48"/>
                          <w14:textOutline w14:w="9525" w14:cap="flat" w14:cmpd="sng" w14:algn="ctr">
                            <w14:solidFill>
                              <w14:srgbClr w14:val="0070C0"/>
                            </w14:solidFill>
                            <w14:prstDash w14:val="solid"/>
                            <w14:round/>
                          </w14:textOutline>
                        </w:rPr>
                        <w:t>Financieras</w:t>
                      </w:r>
                      <w:r w:rsidR="00873BEE" w:rsidRPr="00F134F6">
                        <w:rPr>
                          <w:rFonts w:ascii="Arial Black" w:hAnsi="Arial Black" w:cstheme="minorBidi"/>
                          <w:color w:val="002060"/>
                          <w:kern w:val="24"/>
                          <w:sz w:val="32"/>
                          <w:szCs w:val="48"/>
                          <w14:textOutline w14:w="9525" w14:cap="flat" w14:cmpd="sng" w14:algn="ctr">
                            <w14:solidFill>
                              <w14:srgbClr w14:val="0070C0"/>
                            </w14:solidFill>
                            <w14:prstDash w14:val="solid"/>
                            <w14:round/>
                          </w14:textOutline>
                        </w:rPr>
                        <w:t xml:space="preserve"> y administrativas</w:t>
                      </w:r>
                    </w:p>
                  </w:txbxContent>
                </v:textbox>
                <w10:wrap anchorx="margin"/>
              </v:shape>
            </w:pict>
          </mc:Fallback>
        </mc:AlternateContent>
      </w:r>
      <w:r w:rsidR="00FE79F0" w:rsidRPr="00873BEE">
        <w:rPr>
          <w:rFonts w:ascii="Baskerville Old Face" w:hAnsi="Baskerville Old Face"/>
          <w:b/>
          <w:noProof/>
          <w:sz w:val="96"/>
          <w:szCs w:val="96"/>
          <w:lang w:eastAsia="es-BO"/>
        </w:rPr>
        <w:drawing>
          <wp:anchor distT="0" distB="0" distL="114300" distR="114300" simplePos="0" relativeHeight="251653120" behindDoc="0" locked="0" layoutInCell="1" allowOverlap="1" wp14:anchorId="239BD6CD" wp14:editId="2C8C4E97">
            <wp:simplePos x="0" y="0"/>
            <wp:positionH relativeFrom="column">
              <wp:posOffset>-380584</wp:posOffset>
            </wp:positionH>
            <wp:positionV relativeFrom="paragraph">
              <wp:posOffset>591</wp:posOffset>
            </wp:positionV>
            <wp:extent cx="1056005" cy="1026160"/>
            <wp:effectExtent l="19050" t="0" r="10795" b="326390"/>
            <wp:wrapSquare wrapText="bothSides"/>
            <wp:docPr id="2056" name="Picture 8" descr="http://2.bp.blogspot.com/-CmzZQ3Ec0Mo/UA1_-VHVCsI/AAAAAAAAAGg/35mEjRhu0o4/s1600/fce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8" descr="http://2.bp.blogspot.com/-CmzZQ3Ec0Mo/UA1_-VHVCsI/AAAAAAAAAGg/35mEjRhu0o4/s1600/fcef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6005" cy="10261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pic:spPr>
                </pic:pic>
              </a:graphicData>
            </a:graphic>
            <wp14:sizeRelH relativeFrom="page">
              <wp14:pctWidth>0</wp14:pctWidth>
            </wp14:sizeRelH>
            <wp14:sizeRelV relativeFrom="page">
              <wp14:pctHeight>0</wp14:pctHeight>
            </wp14:sizeRelV>
          </wp:anchor>
        </w:drawing>
      </w:r>
    </w:p>
    <w:p w:rsidR="00873BEE" w:rsidRDefault="00643E80" w:rsidP="006B1529">
      <w:pPr>
        <w:shd w:val="clear" w:color="auto" w:fill="FFFFFF" w:themeFill="background1"/>
        <w:tabs>
          <w:tab w:val="left" w:pos="8789"/>
        </w:tabs>
        <w:rPr>
          <w:rFonts w:ascii="Baskerville Old Face" w:hAnsi="Baskerville Old Face"/>
          <w:b/>
          <w:sz w:val="96"/>
          <w:szCs w:val="96"/>
        </w:rPr>
      </w:pPr>
      <w:r>
        <w:rPr>
          <w:noProof/>
          <w:lang w:eastAsia="es-BO"/>
        </w:rPr>
        <w:drawing>
          <wp:anchor distT="0" distB="0" distL="114300" distR="114300" simplePos="0" relativeHeight="251664384" behindDoc="0" locked="0" layoutInCell="1" allowOverlap="1" wp14:anchorId="79BE187F" wp14:editId="0CBEB69A">
            <wp:simplePos x="0" y="0"/>
            <wp:positionH relativeFrom="column">
              <wp:posOffset>-977817</wp:posOffset>
            </wp:positionH>
            <wp:positionV relativeFrom="paragraph">
              <wp:posOffset>995873</wp:posOffset>
            </wp:positionV>
            <wp:extent cx="6150610" cy="3180080"/>
            <wp:effectExtent l="0" t="0" r="2540" b="1270"/>
            <wp:wrapTopAndBottom/>
            <wp:docPr id="22" name="Imagen 22" descr="http://www.sistema-contable.com/sites/default/files/images/camara_comercio_boliv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istema-contable.com/sites/default/files/images/camara_comercio_bolivi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0610" cy="318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F134F6" w:rsidRPr="00F134F6">
        <w:rPr>
          <w:rFonts w:ascii="Baskerville Old Face" w:hAnsi="Baskerville Old Face"/>
          <w:b/>
          <w:noProof/>
          <w:sz w:val="96"/>
          <w:szCs w:val="96"/>
          <w:lang w:eastAsia="es-BO"/>
        </w:rPr>
        <mc:AlternateContent>
          <mc:Choice Requires="wps">
            <w:drawing>
              <wp:anchor distT="0" distB="0" distL="114300" distR="114300" simplePos="0" relativeHeight="251660288" behindDoc="0" locked="0" layoutInCell="1" allowOverlap="1" wp14:anchorId="6470005C" wp14:editId="37CAABE1">
                <wp:simplePos x="0" y="0"/>
                <wp:positionH relativeFrom="column">
                  <wp:posOffset>3676365</wp:posOffset>
                </wp:positionH>
                <wp:positionV relativeFrom="paragraph">
                  <wp:posOffset>3288336</wp:posOffset>
                </wp:positionV>
                <wp:extent cx="3948050" cy="369332"/>
                <wp:effectExtent l="0" t="0" r="0" b="0"/>
                <wp:wrapNone/>
                <wp:docPr id="21" name="CuadroTexto 12"/>
                <wp:cNvGraphicFramePr/>
                <a:graphic xmlns:a="http://schemas.openxmlformats.org/drawingml/2006/main">
                  <a:graphicData uri="http://schemas.microsoft.com/office/word/2010/wordprocessingShape">
                    <wps:wsp>
                      <wps:cNvSpPr txBox="1"/>
                      <wps:spPr>
                        <a:xfrm>
                          <a:off x="0" y="0"/>
                          <a:ext cx="3948050" cy="369332"/>
                        </a:xfrm>
                        <a:prstGeom prst="rect">
                          <a:avLst/>
                        </a:prstGeom>
                        <a:noFill/>
                      </wps:spPr>
                      <wps:txbx>
                        <w:txbxContent>
                          <w:p w:rsidR="00F134F6" w:rsidRPr="00F134F6" w:rsidRDefault="00F134F6" w:rsidP="00F134F6">
                            <w:pPr>
                              <w:pStyle w:val="NormalWeb"/>
                              <w:spacing w:after="0"/>
                              <w:rPr>
                                <w:rFonts w:ascii="Harlow Solid Italic" w:hAnsi="Harlow Solid Italic"/>
                                <w:color w:val="FFFFFF" w:themeColor="background1"/>
                              </w:rPr>
                            </w:pPr>
                          </w:p>
                        </w:txbxContent>
                      </wps:txbx>
                      <wps:bodyPr wrap="square" rtlCol="0">
                        <a:spAutoFit/>
                      </wps:bodyPr>
                    </wps:wsp>
                  </a:graphicData>
                </a:graphic>
              </wp:anchor>
            </w:drawing>
          </mc:Choice>
          <mc:Fallback>
            <w:pict>
              <v:shape w14:anchorId="6470005C" id="CuadroTexto 12" o:spid="_x0000_s1028" type="#_x0000_t202" style="position:absolute;margin-left:289.5pt;margin-top:258.9pt;width:310.85pt;height:29.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" filled="f" stroked="f">
                <v:textbox style="mso-fit-shape-to-text:t">
                  <w:txbxContent>
                    <w:p w:rsidR="00F134F6" w:rsidRPr="00F134F6" w:rsidRDefault="00F134F6" w:rsidP="00F134F6">
                      <w:pPr>
                        <w:pStyle w:val="NormalWeb"/>
                        <w:spacing w:after="0"/>
                        <w:rPr>
                          <w:rFonts w:ascii="Harlow Solid Italic" w:hAnsi="Harlow Solid Italic"/>
                          <w:color w:val="FFFFFF" w:themeColor="background1"/>
                        </w:rPr>
                      </w:pPr>
                    </w:p>
                  </w:txbxContent>
                </v:textbox>
              </v:shape>
            </w:pict>
          </mc:Fallback>
        </mc:AlternateContent>
      </w:r>
    </w:p>
    <w:p w:rsidR="00F134F6" w:rsidRDefault="002D4DBF" w:rsidP="00873BEE">
      <w:pPr>
        <w:shd w:val="clear" w:color="auto" w:fill="FFFFFF" w:themeFill="background1"/>
        <w:tabs>
          <w:tab w:val="left" w:pos="8789"/>
        </w:tabs>
        <w:rPr>
          <w:rFonts w:ascii="Baskerville Old Face" w:hAnsi="Baskerville Old Face"/>
          <w:b/>
          <w:sz w:val="40"/>
          <w:szCs w:val="96"/>
        </w:rPr>
      </w:pPr>
      <w:r w:rsidRPr="00F134F6">
        <w:rPr>
          <w:rFonts w:ascii="Baskerville Old Face" w:hAnsi="Baskerville Old Face"/>
          <w:b/>
          <w:noProof/>
          <w:sz w:val="96"/>
          <w:szCs w:val="96"/>
          <w:lang w:eastAsia="es-BO"/>
        </w:rPr>
        <mc:AlternateContent>
          <mc:Choice Requires="wps">
            <w:drawing>
              <wp:anchor distT="0" distB="0" distL="114300" distR="114300" simplePos="0" relativeHeight="251662336" behindDoc="0" locked="0" layoutInCell="1" allowOverlap="1" wp14:anchorId="7453A2B8" wp14:editId="47965A17">
                <wp:simplePos x="0" y="0"/>
                <wp:positionH relativeFrom="margin">
                  <wp:align>left</wp:align>
                </wp:positionH>
                <wp:positionV relativeFrom="paragraph">
                  <wp:posOffset>403291</wp:posOffset>
                </wp:positionV>
                <wp:extent cx="5593278" cy="2569254"/>
                <wp:effectExtent l="0" t="0" r="0" b="0"/>
                <wp:wrapNone/>
                <wp:docPr id="9" name="CuadroTexto 8"/>
                <wp:cNvGraphicFramePr/>
                <a:graphic xmlns:a="http://schemas.openxmlformats.org/drawingml/2006/main">
                  <a:graphicData uri="http://schemas.microsoft.com/office/word/2010/wordprocessingShape">
                    <wps:wsp>
                      <wps:cNvSpPr txBox="1"/>
                      <wps:spPr>
                        <a:xfrm>
                          <a:off x="0" y="0"/>
                          <a:ext cx="5593278" cy="2569254"/>
                        </a:xfrm>
                        <a:prstGeom prst="rect">
                          <a:avLst/>
                        </a:prstGeom>
                        <a:noFill/>
                      </wps:spPr>
                      <wps:txbx>
                        <w:txbxContent>
                          <w:p w:rsidR="00F134F6" w:rsidRPr="00F134F6" w:rsidRDefault="00F134F6" w:rsidP="00F134F6">
                            <w:pPr>
                              <w:pStyle w:val="NormalWeb"/>
                              <w:spacing w:after="0"/>
                              <w:rPr>
                                <w:color w:val="FFFFFF" w:themeColor="background1"/>
                                <w:sz w:val="22"/>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453A2B8" id="CuadroTexto 8" o:spid="_x0000_s1029" type="#_x0000_t202" style="position:absolute;margin-left:0;margin-top:31.75pt;width:440.4pt;height:202.3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" filled="f" stroked="f">
                <v:textbox>
                  <w:txbxContent>
                    <w:p w:rsidR="00F134F6" w:rsidRPr="00F134F6" w:rsidRDefault="00F134F6" w:rsidP="00F134F6">
                      <w:pPr>
                        <w:pStyle w:val="NormalWeb"/>
                        <w:spacing w:after="0"/>
                        <w:rPr>
                          <w:color w:val="FFFFFF" w:themeColor="background1"/>
                          <w:sz w:val="22"/>
                        </w:rPr>
                      </w:pPr>
                    </w:p>
                  </w:txbxContent>
                </v:textbox>
                <w10:wrap anchorx="margin"/>
              </v:shape>
            </w:pict>
          </mc:Fallback>
        </mc:AlternateContent>
      </w:r>
    </w:p>
    <w:p w:rsidR="00F134F6" w:rsidRDefault="00F134F6" w:rsidP="00873BEE">
      <w:pPr>
        <w:shd w:val="clear" w:color="auto" w:fill="FFFFFF" w:themeFill="background1"/>
        <w:tabs>
          <w:tab w:val="left" w:pos="8789"/>
        </w:tabs>
        <w:rPr>
          <w:rFonts w:ascii="Baskerville Old Face" w:hAnsi="Baskerville Old Face"/>
          <w:b/>
          <w:sz w:val="40"/>
          <w:szCs w:val="96"/>
        </w:rPr>
      </w:pPr>
    </w:p>
    <w:p w:rsidR="00F134F6" w:rsidRDefault="00F134F6" w:rsidP="00873BEE">
      <w:pPr>
        <w:shd w:val="clear" w:color="auto" w:fill="FFFFFF" w:themeFill="background1"/>
        <w:tabs>
          <w:tab w:val="left" w:pos="8789"/>
        </w:tabs>
        <w:rPr>
          <w:rFonts w:ascii="Baskerville Old Face" w:hAnsi="Baskerville Old Face"/>
          <w:b/>
          <w:sz w:val="40"/>
          <w:szCs w:val="96"/>
        </w:rPr>
      </w:pPr>
    </w:p>
    <w:p w:rsidR="00F134F6" w:rsidRDefault="00F134F6" w:rsidP="00873BEE">
      <w:pPr>
        <w:shd w:val="clear" w:color="auto" w:fill="FFFFFF" w:themeFill="background1"/>
        <w:tabs>
          <w:tab w:val="left" w:pos="8789"/>
        </w:tabs>
        <w:rPr>
          <w:rFonts w:ascii="Baskerville Old Face" w:hAnsi="Baskerville Old Face"/>
          <w:b/>
          <w:sz w:val="40"/>
          <w:szCs w:val="96"/>
        </w:rPr>
      </w:pPr>
    </w:p>
    <w:p w:rsidR="002D4DBF" w:rsidRDefault="00643E80" w:rsidP="002D4DBF">
      <w:pPr>
        <w:shd w:val="clear" w:color="auto" w:fill="FFFFFF" w:themeFill="background1"/>
        <w:tabs>
          <w:tab w:val="left" w:pos="8789"/>
        </w:tabs>
        <w:jc w:val="center"/>
        <w:rPr>
          <w:rFonts w:ascii="Arial" w:hAnsi="Arial" w:cs="Arial"/>
          <w:b/>
          <w:sz w:val="36"/>
          <w:szCs w:val="96"/>
        </w:rPr>
      </w:pPr>
      <w:r w:rsidRPr="00F134F6">
        <w:rPr>
          <w:rFonts w:ascii="Baskerville Old Face" w:hAnsi="Baskerville Old Face"/>
          <w:b/>
          <w:noProof/>
          <w:sz w:val="96"/>
          <w:szCs w:val="96"/>
          <w:lang w:eastAsia="es-BO"/>
        </w:rPr>
        <mc:AlternateContent>
          <mc:Choice Requires="wps">
            <w:drawing>
              <wp:anchor distT="0" distB="0" distL="114300" distR="114300" simplePos="0" relativeHeight="251658240" behindDoc="0" locked="0" layoutInCell="1" allowOverlap="1" wp14:anchorId="65939B93" wp14:editId="6AC43436">
                <wp:simplePos x="0" y="0"/>
                <wp:positionH relativeFrom="column">
                  <wp:posOffset>952224</wp:posOffset>
                </wp:positionH>
                <wp:positionV relativeFrom="paragraph">
                  <wp:posOffset>258224</wp:posOffset>
                </wp:positionV>
                <wp:extent cx="4627660" cy="739471"/>
                <wp:effectExtent l="0" t="0" r="0" b="0"/>
                <wp:wrapNone/>
                <wp:docPr id="17" name="CuadroTexto 11"/>
                <wp:cNvGraphicFramePr/>
                <a:graphic xmlns:a="http://schemas.openxmlformats.org/drawingml/2006/main">
                  <a:graphicData uri="http://schemas.microsoft.com/office/word/2010/wordprocessingShape">
                    <wps:wsp>
                      <wps:cNvSpPr txBox="1"/>
                      <wps:spPr>
                        <a:xfrm>
                          <a:off x="0" y="0"/>
                          <a:ext cx="4627660" cy="739471"/>
                        </a:xfrm>
                        <a:prstGeom prst="rect">
                          <a:avLst/>
                        </a:prstGeom>
                        <a:noFill/>
                      </wps:spPr>
                      <wps:txbx>
                        <w:txbxContent>
                          <w:p w:rsidR="00643E80" w:rsidRDefault="00643E80" w:rsidP="00643E80">
                            <w:pPr>
                              <w:pStyle w:val="NormalWeb"/>
                              <w:spacing w:after="0"/>
                              <w:jc w:val="center"/>
                              <w:rPr>
                                <w:color w:val="000000" w:themeColor="text1"/>
                                <w:lang w:val="es-B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es-B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REALIDAD ECONOMICA Y SOCIAL DE BOLIVIA</w:t>
                            </w:r>
                          </w:p>
                          <w:p w:rsidR="00643E80" w:rsidRDefault="00643E80" w:rsidP="00643E80">
                            <w:pPr>
                              <w:pStyle w:val="NormalWeb"/>
                              <w:spacing w:after="0"/>
                              <w:jc w:val="center"/>
                              <w:rPr>
                                <w:color w:val="000000" w:themeColor="text1"/>
                                <w:lang w:val="es-B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es-B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DOCENTE</w:t>
                            </w:r>
                            <w:proofErr w:type="gramStart"/>
                            <w:r>
                              <w:rPr>
                                <w:color w:val="000000" w:themeColor="text1"/>
                                <w:lang w:val="es-B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Lic</w:t>
                            </w:r>
                            <w:proofErr w:type="gramEnd"/>
                            <w:r>
                              <w:rPr>
                                <w:color w:val="000000" w:themeColor="text1"/>
                                <w:lang w:val="es-B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Freddy Del Castillo M.</w:t>
                            </w:r>
                          </w:p>
                          <w:p w:rsidR="00643E80" w:rsidRPr="00643E80" w:rsidRDefault="00643E80" w:rsidP="00643E80">
                            <w:pPr>
                              <w:pStyle w:val="NormalWeb"/>
                              <w:spacing w:after="0"/>
                              <w:jc w:val="center"/>
                              <w:rPr>
                                <w:color w:val="000000" w:themeColor="text1"/>
                                <w:lang w:val="es-B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es-B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2015</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5939B93" id="CuadroTexto 11" o:spid="_x0000_s1030" type="#_x0000_t202" style="position:absolute;left:0;text-align:left;margin-left:75pt;margin-top:20.35pt;width:364.4pt;height:5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" filled="f" stroked="f">
                <v:textbox>
                  <w:txbxContent>
                    <w:p w:rsidR="00643E80" w:rsidRDefault="00643E80" w:rsidP="00643E80">
                      <w:pPr>
                        <w:pStyle w:val="NormalWeb"/>
                        <w:spacing w:after="0"/>
                        <w:jc w:val="center"/>
                        <w:rPr>
                          <w:color w:val="000000" w:themeColor="text1"/>
                          <w:lang w:val="es-B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es-B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REALIDAD ECONOMICA Y SOCIAL DE BOLIVIA</w:t>
                      </w:r>
                    </w:p>
                    <w:p w:rsidR="00643E80" w:rsidRDefault="00643E80" w:rsidP="00643E80">
                      <w:pPr>
                        <w:pStyle w:val="NormalWeb"/>
                        <w:spacing w:after="0"/>
                        <w:jc w:val="center"/>
                        <w:rPr>
                          <w:color w:val="000000" w:themeColor="text1"/>
                          <w:lang w:val="es-B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es-B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DOCENTE</w:t>
                      </w:r>
                      <w:proofErr w:type="gramStart"/>
                      <w:r>
                        <w:rPr>
                          <w:color w:val="000000" w:themeColor="text1"/>
                          <w:lang w:val="es-B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Lic</w:t>
                      </w:r>
                      <w:proofErr w:type="gramEnd"/>
                      <w:r>
                        <w:rPr>
                          <w:color w:val="000000" w:themeColor="text1"/>
                          <w:lang w:val="es-B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Freddy Del Castillo M.</w:t>
                      </w:r>
                    </w:p>
                    <w:p w:rsidR="00643E80" w:rsidRPr="00643E80" w:rsidRDefault="00643E80" w:rsidP="00643E80">
                      <w:pPr>
                        <w:pStyle w:val="NormalWeb"/>
                        <w:spacing w:after="0"/>
                        <w:jc w:val="center"/>
                        <w:rPr>
                          <w:color w:val="000000" w:themeColor="text1"/>
                          <w:lang w:val="es-B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es-B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2015</w:t>
                      </w:r>
                    </w:p>
                  </w:txbxContent>
                </v:textbox>
              </v:shape>
            </w:pict>
          </mc:Fallback>
        </mc:AlternateContent>
      </w:r>
      <w:r w:rsidR="00F134F6" w:rsidRPr="002D4DBF">
        <w:rPr>
          <w:rFonts w:ascii="Baskerville Old Face" w:hAnsi="Baskerville Old Face"/>
          <w:b/>
          <w:noProof/>
          <w:sz w:val="72"/>
          <w:szCs w:val="96"/>
          <w:lang w:eastAsia="es-BO"/>
        </w:rPr>
        <mc:AlternateContent>
          <mc:Choice Requires="wps">
            <w:drawing>
              <wp:anchor distT="0" distB="0" distL="114300" distR="114300" simplePos="0" relativeHeight="251757056" behindDoc="0" locked="0" layoutInCell="1" allowOverlap="1" wp14:anchorId="47AE91AC" wp14:editId="0F17447C">
                <wp:simplePos x="0" y="0"/>
                <wp:positionH relativeFrom="column">
                  <wp:posOffset>9388104</wp:posOffset>
                </wp:positionH>
                <wp:positionV relativeFrom="paragraph">
                  <wp:posOffset>683095</wp:posOffset>
                </wp:positionV>
                <wp:extent cx="3947795" cy="368935"/>
                <wp:effectExtent l="0" t="0" r="0" b="0"/>
                <wp:wrapNone/>
                <wp:docPr id="18" name="CuadroTexto 12"/>
                <wp:cNvGraphicFramePr/>
                <a:graphic xmlns:a="http://schemas.openxmlformats.org/drawingml/2006/main">
                  <a:graphicData uri="http://schemas.microsoft.com/office/word/2010/wordprocessingShape">
                    <wps:wsp>
                      <wps:cNvSpPr txBox="1"/>
                      <wps:spPr>
                        <a:xfrm>
                          <a:off x="0" y="0"/>
                          <a:ext cx="3947795" cy="368935"/>
                        </a:xfrm>
                        <a:prstGeom prst="rect">
                          <a:avLst/>
                        </a:prstGeom>
                        <a:noFill/>
                      </wps:spPr>
                      <wps:txbx>
                        <w:txbxContent>
                          <w:p w:rsidR="00F134F6" w:rsidRDefault="00F134F6" w:rsidP="00F134F6">
                            <w:pPr>
                              <w:pStyle w:val="NormalWeb"/>
                              <w:spacing w:after="0"/>
                            </w:pPr>
                            <w:r>
                              <w:rPr>
                                <w:rFonts w:asciiTheme="minorHAnsi" w:hAnsi="Calibri" w:cstheme="minorBidi"/>
                                <w:b/>
                                <w:bCs/>
                                <w:color w:val="000000" w:themeColor="text1"/>
                                <w:kern w:val="24"/>
                                <w:sz w:val="36"/>
                                <w:szCs w:val="36"/>
                                <w14:textOutline w14:w="9525" w14:cap="flat" w14:cmpd="sng" w14:algn="ctr">
                                  <w14:solidFill>
                                    <w14:srgbClr w14:val="CC0000"/>
                                  </w14:solidFill>
                                  <w14:prstDash w14:val="solid"/>
                                  <w14:round/>
                                </w14:textOutline>
                              </w:rPr>
                              <w:t xml:space="preserve">Paralelo: </w:t>
                            </w:r>
                            <w:r>
                              <w:rPr>
                                <w:rFonts w:asciiTheme="minorHAnsi" w:hAnsi="Calibri" w:cstheme="minorBidi"/>
                                <w:b/>
                                <w:bCs/>
                                <w:color w:val="000000" w:themeColor="text1"/>
                                <w:kern w:val="24"/>
                                <w:sz w:val="36"/>
                                <w:szCs w:val="36"/>
                                <w14:textOutline w14:w="9525" w14:cap="flat" w14:cmpd="sng" w14:algn="ctr">
                                  <w14:solidFill>
                                    <w14:srgbClr w14:val="0000FF"/>
                                  </w14:solidFill>
                                  <w14:prstDash w14:val="solid"/>
                                  <w14:round/>
                                </w14:textOutline>
                              </w:rPr>
                              <w:t>1-D 5</w:t>
                            </w:r>
                          </w:p>
                        </w:txbxContent>
                      </wps:txbx>
                      <wps:bodyPr wrap="square" rtlCol="0">
                        <a:spAutoFit/>
                      </wps:bodyPr>
                    </wps:wsp>
                  </a:graphicData>
                </a:graphic>
              </wp:anchor>
            </w:drawing>
          </mc:Choice>
          <mc:Fallback>
            <w:pict>
              <v:shape w14:anchorId="47AE91AC" id="_x0000_s1031" type="#_x0000_t202" style="position:absolute;left:0;text-align:left;margin-left:739.2pt;margin-top:53.8pt;width:310.85pt;height:29.05pt;z-index:251757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" filled="f" stroked="f">
                <v:textbox style="mso-fit-shape-to-text:t">
                  <w:txbxContent>
                    <w:p w:rsidR="00F134F6" w:rsidRDefault="00F134F6" w:rsidP="00F134F6">
                      <w:pPr>
                        <w:pStyle w:val="NormalWeb"/>
                        <w:spacing w:after="0"/>
                      </w:pPr>
                      <w:r>
                        <w:rPr>
                          <w:rFonts w:asciiTheme="minorHAnsi" w:hAnsi="Calibri" w:cstheme="minorBidi"/>
                          <w:b/>
                          <w:bCs/>
                          <w:color w:val="000000" w:themeColor="text1"/>
                          <w:kern w:val="24"/>
                          <w:sz w:val="36"/>
                          <w:szCs w:val="36"/>
                          <w14:textOutline w14:w="9525" w14:cap="flat" w14:cmpd="sng" w14:algn="ctr">
                            <w14:solidFill>
                              <w14:srgbClr w14:val="CC0000"/>
                            </w14:solidFill>
                            <w14:prstDash w14:val="solid"/>
                            <w14:round/>
                          </w14:textOutline>
                        </w:rPr>
                        <w:t xml:space="preserve">Paralelo: </w:t>
                      </w:r>
                      <w:r>
                        <w:rPr>
                          <w:rFonts w:asciiTheme="minorHAnsi" w:hAnsi="Calibri" w:cstheme="minorBidi"/>
                          <w:b/>
                          <w:bCs/>
                          <w:color w:val="000000" w:themeColor="text1"/>
                          <w:kern w:val="24"/>
                          <w:sz w:val="36"/>
                          <w:szCs w:val="36"/>
                          <w14:textOutline w14:w="9525" w14:cap="flat" w14:cmpd="sng" w14:algn="ctr">
                            <w14:solidFill>
                              <w14:srgbClr w14:val="0000FF"/>
                            </w14:solidFill>
                            <w14:prstDash w14:val="solid"/>
                            <w14:round/>
                          </w14:textOutline>
                        </w:rPr>
                        <w:t>1-D 5</w:t>
                      </w:r>
                    </w:p>
                  </w:txbxContent>
                </v:textbox>
              </v:shape>
            </w:pict>
          </mc:Fallback>
        </mc:AlternateContent>
      </w:r>
    </w:p>
    <w:p w:rsidR="00873BEE" w:rsidRPr="002D4DBF" w:rsidRDefault="00873BEE" w:rsidP="002D4DBF">
      <w:pPr>
        <w:shd w:val="clear" w:color="auto" w:fill="FFFFFF" w:themeFill="background1"/>
        <w:tabs>
          <w:tab w:val="left" w:pos="8789"/>
        </w:tabs>
        <w:jc w:val="center"/>
        <w:rPr>
          <w:rFonts w:ascii="Arial" w:hAnsi="Arial" w:cs="Arial"/>
          <w:b/>
          <w:sz w:val="36"/>
          <w:szCs w:val="96"/>
        </w:rPr>
      </w:pPr>
      <w:r>
        <w:rPr>
          <w:noProof/>
          <w:lang w:eastAsia="es-BO"/>
        </w:rPr>
        <w:lastRenderedPageBreak/>
        <mc:AlternateContent>
          <mc:Choice Requires="wps">
            <w:drawing>
              <wp:anchor distT="0" distB="0" distL="114300" distR="114300" simplePos="0" relativeHeight="251527680" behindDoc="0" locked="0" layoutInCell="1" allowOverlap="1" wp14:anchorId="0AAB0A17" wp14:editId="5EAEBAF1">
                <wp:simplePos x="0" y="0"/>
                <wp:positionH relativeFrom="column">
                  <wp:posOffset>-963</wp:posOffset>
                </wp:positionH>
                <wp:positionV relativeFrom="paragraph">
                  <wp:posOffset>-5606</wp:posOffset>
                </wp:positionV>
                <wp:extent cx="5787390" cy="1711960"/>
                <wp:effectExtent l="0" t="0" r="0" b="2540"/>
                <wp:wrapSquare wrapText="bothSides"/>
                <wp:docPr id="1" name="1 Cuadro de texto"/>
                <wp:cNvGraphicFramePr/>
                <a:graphic xmlns:a="http://schemas.openxmlformats.org/drawingml/2006/main">
                  <a:graphicData uri="http://schemas.microsoft.com/office/word/2010/wordprocessingShape">
                    <wps:wsp>
                      <wps:cNvSpPr txBox="1"/>
                      <wps:spPr>
                        <a:xfrm>
                          <a:off x="0" y="0"/>
                          <a:ext cx="5787390" cy="1711960"/>
                        </a:xfrm>
                        <a:prstGeom prst="rect">
                          <a:avLst/>
                        </a:prstGeom>
                        <a:noFill/>
                        <a:ln>
                          <a:noFill/>
                        </a:ln>
                        <a:effectLst/>
                      </wps:spPr>
                      <wps:txbx>
                        <w:txbxContent>
                          <w:p w:rsidR="0000544B" w:rsidRPr="0000544B" w:rsidRDefault="0000544B" w:rsidP="0000544B">
                            <w:pPr>
                              <w:shd w:val="clear" w:color="auto" w:fill="FFFFFF" w:themeFill="background1"/>
                              <w:tabs>
                                <w:tab w:val="left" w:pos="8789"/>
                              </w:tabs>
                              <w:ind w:left="-1701"/>
                              <w:jc w:val="center"/>
                              <w:rPr>
                                <w:rFonts w:ascii="Imprint MT Shadow" w:hAnsi="Imprint MT Shadow"/>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00544B">
                              <w:rPr>
                                <w:rFonts w:ascii="Baskerville Old Face" w:hAnsi="Baskerville Old Face"/>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EL COMERCIO EN BOLIVIA</w:t>
                            </w:r>
                          </w:p>
                        </w:txbxContent>
                      </wps:txbx>
                      <wps:bodyPr rot="0" spcFirstLastPara="0" vertOverflow="overflow" horzOverflow="overflow" vert="horz" wrap="square" lIns="91440" tIns="45720" rIns="91440" bIns="45720" numCol="1" spcCol="0" rtlCol="0" fromWordArt="0" anchor="t" anchorCtr="0" forceAA="0" compatLnSpc="1">
                        <a:prstTxWarp prst="textDeflat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0AAB0A17" id="1 Cuadro de texto" o:spid="_x0000_s1032" type="#_x0000_t202" style="position:absolute;left:0;text-align:left;margin-left:-.1pt;margin-top:-.45pt;width:455.7pt;height:134.8pt;z-index:2515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" filled="f" stroked="f">
                <v:textbox>
                  <w:txbxContent>
                    <w:p w:rsidR="0000544B" w:rsidRPr="0000544B" w:rsidRDefault="0000544B" w:rsidP="0000544B">
                      <w:pPr>
                        <w:shd w:val="clear" w:color="auto" w:fill="FFFFFF" w:themeFill="background1"/>
                        <w:tabs>
                          <w:tab w:val="left" w:pos="8789"/>
                        </w:tabs>
                        <w:ind w:left="-1701"/>
                        <w:jc w:val="center"/>
                        <w:rPr>
                          <w:rFonts w:ascii="Imprint MT Shadow" w:hAnsi="Imprint MT Shadow"/>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00544B">
                        <w:rPr>
                          <w:rFonts w:ascii="Baskerville Old Face" w:hAnsi="Baskerville Old Face"/>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EL COMERCIO EN BOLIVIA</w:t>
                      </w:r>
                    </w:p>
                  </w:txbxContent>
                </v:textbox>
                <w10:wrap type="square"/>
              </v:shape>
            </w:pict>
          </mc:Fallback>
        </mc:AlternateContent>
      </w:r>
    </w:p>
    <w:p w:rsidR="002136BB" w:rsidRPr="007E680D" w:rsidRDefault="008B3682" w:rsidP="008B3682">
      <w:pPr>
        <w:shd w:val="clear" w:color="auto" w:fill="FFFFFF" w:themeFill="background1"/>
        <w:tabs>
          <w:tab w:val="left" w:pos="8789"/>
        </w:tabs>
        <w:ind w:left="-1701"/>
        <w:jc w:val="center"/>
        <w:rPr>
          <w:rFonts w:ascii="Arial" w:hAnsi="Arial" w:cs="Arial"/>
          <w:b/>
          <w:color w:val="0000FF"/>
        </w:rPr>
      </w:pPr>
      <w:r>
        <w:rPr>
          <w:rFonts w:ascii="Baskerville Old Face" w:hAnsi="Baskerville Old Face"/>
          <w:b/>
          <w:sz w:val="96"/>
          <w:szCs w:val="96"/>
        </w:rPr>
        <w:t xml:space="preserve">  </w:t>
      </w:r>
      <w:r w:rsidR="00873BEE">
        <w:rPr>
          <w:rFonts w:ascii="Baskerville Old Face" w:hAnsi="Baskerville Old Face"/>
          <w:b/>
          <w:sz w:val="96"/>
          <w:szCs w:val="96"/>
        </w:rPr>
        <w:t xml:space="preserve">     </w:t>
      </w:r>
      <w:r w:rsidRPr="007E680D">
        <w:rPr>
          <w:rFonts w:ascii="Arial" w:hAnsi="Arial" w:cs="Arial"/>
          <w:b/>
          <w:color w:val="0000FF"/>
        </w:rPr>
        <w:t>1.-</w:t>
      </w:r>
      <w:r w:rsidR="002136BB" w:rsidRPr="007E680D">
        <w:rPr>
          <w:rFonts w:ascii="Arial" w:hAnsi="Arial" w:cs="Arial"/>
          <w:b/>
          <w:color w:val="0000FF"/>
        </w:rPr>
        <w:t>EL COMERCIO</w:t>
      </w:r>
      <w:r w:rsidR="00A82C77" w:rsidRPr="007E680D">
        <w:rPr>
          <w:rFonts w:ascii="Arial" w:hAnsi="Arial" w:cs="Arial"/>
          <w:b/>
          <w:color w:val="0000FF"/>
        </w:rPr>
        <w:tab/>
      </w:r>
    </w:p>
    <w:p w:rsidR="00F50F80" w:rsidRPr="007E680D" w:rsidRDefault="00F50F80" w:rsidP="00983FC9">
      <w:pPr>
        <w:spacing w:line="360" w:lineRule="auto"/>
        <w:ind w:left="284" w:right="284"/>
        <w:jc w:val="both"/>
        <w:rPr>
          <w:rFonts w:ascii="Arial" w:hAnsi="Arial" w:cs="Arial"/>
        </w:rPr>
      </w:pPr>
      <w:r w:rsidRPr="007E680D">
        <w:rPr>
          <w:rFonts w:ascii="Arial" w:hAnsi="Arial" w:cs="Arial"/>
        </w:rPr>
        <w:t>Se denomina comercio a la actividad socio económica consistente en el intercambio de algunos materiales que sean libres en el mercado de compra y venta de bienes y servicios, sea para su uso, para su venta o su transformación.</w:t>
      </w:r>
    </w:p>
    <w:p w:rsidR="00F50F80" w:rsidRPr="007E680D" w:rsidRDefault="00F50F80" w:rsidP="00983FC9">
      <w:pPr>
        <w:spacing w:line="360" w:lineRule="auto"/>
        <w:ind w:left="284" w:right="284"/>
        <w:jc w:val="both"/>
        <w:rPr>
          <w:rFonts w:ascii="Arial" w:hAnsi="Arial" w:cs="Arial"/>
        </w:rPr>
      </w:pPr>
      <w:r w:rsidRPr="007E680D">
        <w:rPr>
          <w:rFonts w:ascii="Arial" w:hAnsi="Arial" w:cs="Arial"/>
        </w:rPr>
        <w:t xml:space="preserve">El comercio, en otras palabras, es una </w:t>
      </w:r>
      <w:r w:rsidRPr="007E680D">
        <w:rPr>
          <w:rStyle w:val="Textoennegrita"/>
          <w:rFonts w:ascii="Arial" w:hAnsi="Arial" w:cs="Arial"/>
        </w:rPr>
        <w:t>actividad social y económica</w:t>
      </w:r>
      <w:r w:rsidRPr="007E680D">
        <w:rPr>
          <w:rFonts w:ascii="Arial" w:hAnsi="Arial" w:cs="Arial"/>
        </w:rPr>
        <w:t xml:space="preserve"> que implica la adquisición y el traspaso de mercancías. Quien participa de un acto de comercio puede comprar el producto para hacer un uso directo de él, para revenderlo o para transformarlo. En general, esta operación mercantil implica la entrega de una cosa para recibir, en contraprestación, otra de valor semejante. El medio de intercambio en el comercio suele ser el </w:t>
      </w:r>
      <w:r w:rsidRPr="007E680D">
        <w:rPr>
          <w:rStyle w:val="Textoennegrita"/>
          <w:rFonts w:ascii="Arial" w:hAnsi="Arial" w:cs="Arial"/>
        </w:rPr>
        <w:t>dinero</w:t>
      </w:r>
      <w:r w:rsidRPr="007E680D">
        <w:rPr>
          <w:rFonts w:ascii="Arial" w:hAnsi="Arial" w:cs="Arial"/>
        </w:rPr>
        <w:t>.</w:t>
      </w:r>
    </w:p>
    <w:p w:rsidR="00F3252A" w:rsidRPr="007E680D" w:rsidRDefault="00F50F80" w:rsidP="00F3252A">
      <w:pPr>
        <w:spacing w:after="0" w:line="360" w:lineRule="auto"/>
        <w:ind w:left="284" w:right="284"/>
        <w:jc w:val="both"/>
        <w:rPr>
          <w:rFonts w:ascii="Arial" w:hAnsi="Arial" w:cs="Arial"/>
        </w:rPr>
      </w:pPr>
      <w:r w:rsidRPr="007E680D">
        <w:rPr>
          <w:rFonts w:ascii="Arial" w:hAnsi="Arial" w:cs="Arial"/>
        </w:rPr>
        <w:t>El comercio se da por mayor o por menor. Para que el producto llegue al consumidor pas</w:t>
      </w:r>
      <w:r w:rsidR="00397A8C" w:rsidRPr="007E680D">
        <w:rPr>
          <w:rFonts w:ascii="Arial" w:hAnsi="Arial" w:cs="Arial"/>
        </w:rPr>
        <w:t>a por un proceso de distribución</w:t>
      </w:r>
      <w:r w:rsidR="003A2FA0" w:rsidRPr="007E680D">
        <w:rPr>
          <w:rFonts w:ascii="Arial" w:hAnsi="Arial" w:cs="Arial"/>
        </w:rPr>
        <w:t>.</w:t>
      </w:r>
    </w:p>
    <w:p w:rsidR="00F3252A" w:rsidRPr="007E680D" w:rsidRDefault="00F3252A" w:rsidP="00F3252A">
      <w:pPr>
        <w:spacing w:after="0" w:line="360" w:lineRule="auto"/>
        <w:ind w:left="284" w:right="284"/>
        <w:jc w:val="both"/>
        <w:rPr>
          <w:rFonts w:ascii="Arial" w:hAnsi="Arial" w:cs="Arial"/>
          <w:color w:val="4B443F"/>
          <w:shd w:val="clear" w:color="auto" w:fill="FAFAF6"/>
        </w:rPr>
      </w:pPr>
      <w:r w:rsidRPr="007E680D">
        <w:rPr>
          <w:rFonts w:ascii="Arial" w:hAnsi="Arial" w:cs="Arial"/>
          <w:shd w:val="clear" w:color="auto" w:fill="FAFAF6"/>
        </w:rPr>
        <w:t xml:space="preserve">La primera definición de comercio está relacionada con la etimología y es la compra, venta e intercambio de bienes o servicios con fines lucrativos. También es el conjunto de esas transacciones, entre otras acepciones. En cuanto a exterior es lo que está por fuera de otra parte. Lo relativo o que pertenece a otro país, oponiéndose a nacional e interior. Por lo tanto la definición de esta locución es conjunto de negocios mercantiles que un país a través de sus ciudadanos realiza con el resto de los países del mundo. </w:t>
      </w:r>
      <w:r w:rsidR="00906CAE" w:rsidRPr="007E680D">
        <w:rPr>
          <w:rFonts w:ascii="Arial" w:hAnsi="Arial" w:cs="Arial"/>
          <w:shd w:val="clear" w:color="auto" w:fill="FAFAF6"/>
        </w:rPr>
        <w:t>Comercio</w:t>
      </w:r>
      <w:r w:rsidRPr="007E680D">
        <w:rPr>
          <w:rFonts w:ascii="Arial" w:hAnsi="Arial" w:cs="Arial"/>
          <w:shd w:val="clear" w:color="auto" w:fill="FAFAF6"/>
        </w:rPr>
        <w:t xml:space="preserve"> exterior Asimismo se lo puede definir como toda aquella relación de intercambio de servicios y de bienes de un determinado país con el resto del mundo. Hay que destacar que nace de una necesidad de venta y permuta de bienes y servicios y está regulado por reglamentos y acuerdos entre los países que abarcan </w:t>
      </w:r>
      <w:r w:rsidRPr="007E680D">
        <w:rPr>
          <w:rFonts w:ascii="Arial" w:hAnsi="Arial" w:cs="Arial"/>
          <w:color w:val="4B443F"/>
          <w:shd w:val="clear" w:color="auto" w:fill="FAFAF6"/>
        </w:rPr>
        <w:t>procedimientos y autorizaciones anteriores a la exportación o importación.</w:t>
      </w:r>
    </w:p>
    <w:p w:rsidR="007E680D" w:rsidRPr="007E680D" w:rsidRDefault="007E680D" w:rsidP="00F134F6">
      <w:pPr>
        <w:spacing w:after="0" w:line="360" w:lineRule="auto"/>
        <w:ind w:right="284"/>
        <w:jc w:val="both"/>
        <w:rPr>
          <w:rFonts w:ascii="Arial" w:hAnsi="Arial" w:cs="Arial"/>
          <w:color w:val="4B443F"/>
          <w:shd w:val="clear" w:color="auto" w:fill="FAFAF6"/>
        </w:rPr>
      </w:pPr>
    </w:p>
    <w:p w:rsidR="00906CAE" w:rsidRPr="007E680D" w:rsidRDefault="00906CAE" w:rsidP="007E680D">
      <w:pPr>
        <w:spacing w:after="0" w:line="360" w:lineRule="auto"/>
        <w:ind w:right="284"/>
        <w:jc w:val="both"/>
        <w:rPr>
          <w:rFonts w:ascii="Arial" w:hAnsi="Arial" w:cs="Arial"/>
          <w:color w:val="4B443F"/>
          <w:shd w:val="clear" w:color="auto" w:fill="FAFAF6"/>
        </w:rPr>
      </w:pPr>
    </w:p>
    <w:p w:rsidR="008B3682" w:rsidRPr="007E680D" w:rsidRDefault="00F3252A" w:rsidP="00F3252A">
      <w:pPr>
        <w:spacing w:after="0" w:line="360" w:lineRule="auto"/>
        <w:ind w:left="284" w:right="284"/>
        <w:jc w:val="both"/>
        <w:rPr>
          <w:rFonts w:ascii="Arial" w:hAnsi="Arial" w:cs="Arial"/>
          <w:shd w:val="clear" w:color="auto" w:fill="FAFAF6"/>
        </w:rPr>
      </w:pPr>
      <w:r w:rsidRPr="007E680D">
        <w:rPr>
          <w:rFonts w:ascii="Arial" w:hAnsi="Arial" w:cs="Arial"/>
          <w:color w:val="4B443F"/>
          <w:shd w:val="clear" w:color="auto" w:fill="FAFAF6"/>
        </w:rPr>
        <w:t xml:space="preserve"> </w:t>
      </w:r>
      <w:r w:rsidRPr="007E680D">
        <w:rPr>
          <w:rFonts w:ascii="Arial" w:hAnsi="Arial" w:cs="Arial"/>
          <w:b/>
          <w:color w:val="31849B" w:themeColor="accent5" w:themeShade="BF"/>
        </w:rPr>
        <w:t>1.1 CAR</w:t>
      </w:r>
      <w:r w:rsidR="008B3682" w:rsidRPr="007E680D">
        <w:rPr>
          <w:rFonts w:ascii="Arial" w:hAnsi="Arial" w:cs="Arial"/>
          <w:b/>
          <w:color w:val="31849B" w:themeColor="accent5" w:themeShade="BF"/>
        </w:rPr>
        <w:t>ACTERISTICAS</w:t>
      </w:r>
    </w:p>
    <w:p w:rsidR="00446779" w:rsidRPr="007E680D" w:rsidRDefault="00DD7D53" w:rsidP="004448CB">
      <w:pPr>
        <w:spacing w:after="0" w:line="360" w:lineRule="auto"/>
        <w:ind w:left="284" w:right="284"/>
        <w:jc w:val="both"/>
        <w:rPr>
          <w:rFonts w:ascii="Arial" w:hAnsi="Arial" w:cs="Arial"/>
          <w:b/>
        </w:rPr>
      </w:pPr>
      <w:r w:rsidRPr="007E680D">
        <w:rPr>
          <w:rFonts w:ascii="Arial" w:hAnsi="Arial" w:cs="Arial"/>
          <w:b/>
        </w:rPr>
        <w:t>EL COMERCIO SE DIVIDE EN 2: COMERCIO FORMAL Y COMERCIO INFORMAL</w:t>
      </w:r>
    </w:p>
    <w:p w:rsidR="00397A8C" w:rsidRPr="007E680D" w:rsidRDefault="00397A8C" w:rsidP="008B3682">
      <w:pPr>
        <w:pStyle w:val="Prrafodelista"/>
        <w:numPr>
          <w:ilvl w:val="0"/>
          <w:numId w:val="7"/>
        </w:numPr>
        <w:spacing w:line="360" w:lineRule="auto"/>
        <w:ind w:right="284"/>
        <w:rPr>
          <w:rFonts w:ascii="Arial" w:hAnsi="Arial" w:cs="Arial"/>
        </w:rPr>
      </w:pPr>
      <w:r w:rsidRPr="007E680D">
        <w:rPr>
          <w:rFonts w:ascii="Arial" w:hAnsi="Arial" w:cs="Arial"/>
          <w:b/>
          <w:color w:val="984806" w:themeColor="accent6" w:themeShade="80"/>
        </w:rPr>
        <w:t>COMERCIO FORMAL</w:t>
      </w:r>
      <w:r w:rsidRPr="007E680D">
        <w:rPr>
          <w:rFonts w:ascii="Arial" w:hAnsi="Arial" w:cs="Arial"/>
        </w:rPr>
        <w:br/>
        <w:t>El comercio formal es aquel que se rige bajo las normas de comercio del país en donde se efectúa, por lo cual se ampara en los estatutos legales vigentes. El comercio formal requiere de reglas más claras y más justas para desarrollar su actividad.</w:t>
      </w:r>
      <w:r w:rsidRPr="007E680D">
        <w:rPr>
          <w:rFonts w:ascii="Arial" w:hAnsi="Arial" w:cs="Arial"/>
        </w:rPr>
        <w:br/>
        <w:t xml:space="preserve">Es aquel que </w:t>
      </w:r>
      <w:r w:rsidR="00D91A92" w:rsidRPr="007E680D">
        <w:rPr>
          <w:rFonts w:ascii="Arial" w:hAnsi="Arial" w:cs="Arial"/>
        </w:rPr>
        <w:t>está</w:t>
      </w:r>
      <w:r w:rsidRPr="007E680D">
        <w:rPr>
          <w:rFonts w:ascii="Arial" w:hAnsi="Arial" w:cs="Arial"/>
        </w:rPr>
        <w:t xml:space="preserve"> registrado ante las autoridades y que reportan sus movimientos económicos. Pueden ser personas físicas o morales con actividad empresarial y que cuentan con un local comercial, una marca y una razón social o nombre </w:t>
      </w:r>
    </w:p>
    <w:p w:rsidR="00983FC9" w:rsidRPr="007E680D" w:rsidRDefault="00983FC9" w:rsidP="00983FC9">
      <w:pPr>
        <w:ind w:right="284"/>
        <w:rPr>
          <w:rFonts w:ascii="Arial" w:hAnsi="Arial" w:cs="Arial"/>
        </w:rPr>
      </w:pPr>
      <w:r w:rsidRPr="007E680D">
        <w:rPr>
          <w:rFonts w:ascii="Arial" w:hAnsi="Arial" w:cs="Arial"/>
        </w:rPr>
        <w:t xml:space="preserve">     </w:t>
      </w:r>
      <w:r w:rsidR="002136BB" w:rsidRPr="007E680D">
        <w:rPr>
          <w:rFonts w:ascii="Arial" w:hAnsi="Arial" w:cs="Arial"/>
          <w:b/>
          <w:i/>
        </w:rPr>
        <w:t xml:space="preserve">VENTAJAS DEL </w:t>
      </w:r>
      <w:r w:rsidR="002136BB" w:rsidRPr="007E680D">
        <w:rPr>
          <w:rFonts w:ascii="Arial" w:hAnsi="Arial" w:cs="Arial"/>
          <w:b/>
          <w:i/>
        </w:rPr>
        <w:br/>
      </w:r>
      <w:r w:rsidRPr="007E680D">
        <w:rPr>
          <w:rFonts w:ascii="Arial" w:hAnsi="Arial" w:cs="Arial"/>
          <w:b/>
          <w:i/>
        </w:rPr>
        <w:t xml:space="preserve">      </w:t>
      </w:r>
      <w:r w:rsidR="002136BB" w:rsidRPr="007E680D">
        <w:rPr>
          <w:rFonts w:ascii="Arial" w:hAnsi="Arial" w:cs="Arial"/>
          <w:b/>
          <w:i/>
        </w:rPr>
        <w:t>COMERCIO FORMAL</w:t>
      </w:r>
      <w:r w:rsidR="002136BB" w:rsidRPr="007E680D">
        <w:rPr>
          <w:rFonts w:ascii="Arial" w:hAnsi="Arial" w:cs="Arial"/>
        </w:rPr>
        <w:t>.</w:t>
      </w:r>
      <w:r w:rsidR="002136BB" w:rsidRPr="007E680D">
        <w:rPr>
          <w:rFonts w:ascii="Arial" w:hAnsi="Arial" w:cs="Arial"/>
        </w:rPr>
        <w:br/>
      </w:r>
    </w:p>
    <w:p w:rsidR="00983FC9" w:rsidRPr="007E680D" w:rsidRDefault="002136BB" w:rsidP="00983FC9">
      <w:pPr>
        <w:pStyle w:val="Prrafodelista"/>
        <w:numPr>
          <w:ilvl w:val="0"/>
          <w:numId w:val="6"/>
        </w:numPr>
        <w:ind w:right="284"/>
        <w:rPr>
          <w:rFonts w:ascii="Arial" w:hAnsi="Arial" w:cs="Arial"/>
        </w:rPr>
      </w:pPr>
      <w:r w:rsidRPr="007E680D">
        <w:rPr>
          <w:rFonts w:ascii="Arial" w:hAnsi="Arial" w:cs="Arial"/>
        </w:rPr>
        <w:t>E</w:t>
      </w:r>
      <w:r w:rsidR="00397A8C" w:rsidRPr="007E680D">
        <w:rPr>
          <w:rFonts w:ascii="Arial" w:hAnsi="Arial" w:cs="Arial"/>
        </w:rPr>
        <w:t>l comercio formal presenta diversas ventajas dentro de las que se</w:t>
      </w:r>
      <w:r w:rsidR="00397A8C" w:rsidRPr="007E680D">
        <w:rPr>
          <w:rFonts w:ascii="Arial" w:hAnsi="Arial" w:cs="Arial"/>
        </w:rPr>
        <w:br/>
        <w:t>pueden mencionar:</w:t>
      </w:r>
      <w:r w:rsidR="00397A8C" w:rsidRPr="007E680D">
        <w:rPr>
          <w:rFonts w:ascii="Arial" w:hAnsi="Arial" w:cs="Arial"/>
        </w:rPr>
        <w:br/>
      </w:r>
    </w:p>
    <w:p w:rsidR="00983FC9" w:rsidRPr="007E680D" w:rsidRDefault="00397A8C" w:rsidP="00983FC9">
      <w:pPr>
        <w:pStyle w:val="Prrafodelista"/>
        <w:numPr>
          <w:ilvl w:val="0"/>
          <w:numId w:val="6"/>
        </w:numPr>
        <w:ind w:right="284"/>
        <w:rPr>
          <w:rFonts w:ascii="Arial" w:hAnsi="Arial" w:cs="Arial"/>
        </w:rPr>
      </w:pPr>
      <w:r w:rsidRPr="007E680D">
        <w:rPr>
          <w:rFonts w:ascii="Arial" w:hAnsi="Arial" w:cs="Arial"/>
        </w:rPr>
        <w:t>garantía en</w:t>
      </w:r>
      <w:r w:rsidR="002136BB" w:rsidRPr="007E680D">
        <w:rPr>
          <w:rFonts w:ascii="Arial" w:hAnsi="Arial" w:cs="Arial"/>
        </w:rPr>
        <w:t xml:space="preserve"> los productos que se ofertan.</w:t>
      </w:r>
      <w:r w:rsidR="002136BB" w:rsidRPr="007E680D">
        <w:rPr>
          <w:rFonts w:ascii="Arial" w:hAnsi="Arial" w:cs="Arial"/>
        </w:rPr>
        <w:br/>
      </w:r>
    </w:p>
    <w:p w:rsidR="00983FC9" w:rsidRPr="007E680D" w:rsidRDefault="002136BB" w:rsidP="00983FC9">
      <w:pPr>
        <w:pStyle w:val="Prrafodelista"/>
        <w:numPr>
          <w:ilvl w:val="0"/>
          <w:numId w:val="6"/>
        </w:numPr>
        <w:ind w:right="284"/>
        <w:rPr>
          <w:rFonts w:ascii="Arial" w:hAnsi="Arial" w:cs="Arial"/>
          <w:i/>
        </w:rPr>
      </w:pPr>
      <w:r w:rsidRPr="007E680D">
        <w:rPr>
          <w:rFonts w:ascii="Arial" w:hAnsi="Arial" w:cs="Arial"/>
          <w:i/>
        </w:rPr>
        <w:t>I</w:t>
      </w:r>
      <w:r w:rsidR="00397A8C" w:rsidRPr="007E680D">
        <w:rPr>
          <w:rFonts w:ascii="Arial" w:hAnsi="Arial" w:cs="Arial"/>
          <w:i/>
        </w:rPr>
        <w:t>nstala</w:t>
      </w:r>
      <w:r w:rsidRPr="007E680D">
        <w:rPr>
          <w:rFonts w:ascii="Arial" w:hAnsi="Arial" w:cs="Arial"/>
          <w:i/>
        </w:rPr>
        <w:t>ciones adecuadas e higiénicas.</w:t>
      </w:r>
      <w:r w:rsidRPr="007E680D">
        <w:rPr>
          <w:rFonts w:ascii="Arial" w:hAnsi="Arial" w:cs="Arial"/>
          <w:i/>
        </w:rPr>
        <w:br/>
      </w:r>
    </w:p>
    <w:p w:rsidR="00983FC9" w:rsidRPr="007E680D" w:rsidRDefault="002136BB" w:rsidP="00983FC9">
      <w:pPr>
        <w:pStyle w:val="Prrafodelista"/>
        <w:numPr>
          <w:ilvl w:val="0"/>
          <w:numId w:val="6"/>
        </w:numPr>
        <w:ind w:right="284"/>
        <w:rPr>
          <w:rFonts w:ascii="Arial" w:hAnsi="Arial" w:cs="Arial"/>
          <w:i/>
        </w:rPr>
      </w:pPr>
      <w:r w:rsidRPr="007E680D">
        <w:rPr>
          <w:rFonts w:ascii="Arial" w:hAnsi="Arial" w:cs="Arial"/>
          <w:i/>
        </w:rPr>
        <w:t>Ambiente seguro.</w:t>
      </w:r>
      <w:r w:rsidRPr="007E680D">
        <w:rPr>
          <w:rFonts w:ascii="Arial" w:hAnsi="Arial" w:cs="Arial"/>
          <w:i/>
        </w:rPr>
        <w:br/>
      </w:r>
    </w:p>
    <w:p w:rsidR="00983FC9" w:rsidRPr="007E680D" w:rsidRDefault="002136BB" w:rsidP="00983FC9">
      <w:pPr>
        <w:pStyle w:val="Prrafodelista"/>
        <w:numPr>
          <w:ilvl w:val="0"/>
          <w:numId w:val="6"/>
        </w:numPr>
        <w:ind w:right="284"/>
        <w:rPr>
          <w:rFonts w:ascii="Arial" w:hAnsi="Arial" w:cs="Arial"/>
        </w:rPr>
      </w:pPr>
      <w:r w:rsidRPr="007E680D">
        <w:rPr>
          <w:rFonts w:ascii="Arial" w:hAnsi="Arial" w:cs="Arial"/>
        </w:rPr>
        <w:t>P</w:t>
      </w:r>
      <w:r w:rsidR="00397A8C" w:rsidRPr="007E680D">
        <w:rPr>
          <w:rFonts w:ascii="Arial" w:hAnsi="Arial" w:cs="Arial"/>
        </w:rPr>
        <w:t>roporcion</w:t>
      </w:r>
      <w:r w:rsidRPr="007E680D">
        <w:rPr>
          <w:rFonts w:ascii="Arial" w:hAnsi="Arial" w:cs="Arial"/>
        </w:rPr>
        <w:t>an un alto grado de confianza.</w:t>
      </w:r>
      <w:r w:rsidRPr="007E680D">
        <w:rPr>
          <w:rFonts w:ascii="Arial" w:hAnsi="Arial" w:cs="Arial"/>
        </w:rPr>
        <w:br/>
      </w:r>
    </w:p>
    <w:p w:rsidR="00983FC9" w:rsidRPr="007E680D" w:rsidRDefault="002136BB" w:rsidP="00983FC9">
      <w:pPr>
        <w:pStyle w:val="Prrafodelista"/>
        <w:numPr>
          <w:ilvl w:val="0"/>
          <w:numId w:val="6"/>
        </w:numPr>
        <w:ind w:right="284"/>
        <w:rPr>
          <w:rFonts w:ascii="Arial" w:hAnsi="Arial" w:cs="Arial"/>
        </w:rPr>
      </w:pPr>
      <w:r w:rsidRPr="007E680D">
        <w:rPr>
          <w:rFonts w:ascii="Arial" w:hAnsi="Arial" w:cs="Arial"/>
        </w:rPr>
        <w:t>Diversas formas de pago.</w:t>
      </w:r>
      <w:r w:rsidRPr="007E680D">
        <w:rPr>
          <w:rFonts w:ascii="Arial" w:hAnsi="Arial" w:cs="Arial"/>
        </w:rPr>
        <w:br/>
      </w:r>
    </w:p>
    <w:p w:rsidR="00983FC9" w:rsidRPr="007E680D" w:rsidRDefault="00983FC9" w:rsidP="00983FC9">
      <w:pPr>
        <w:pStyle w:val="Prrafodelista"/>
        <w:numPr>
          <w:ilvl w:val="0"/>
          <w:numId w:val="6"/>
        </w:numPr>
        <w:ind w:right="284"/>
        <w:rPr>
          <w:rFonts w:ascii="Arial" w:hAnsi="Arial" w:cs="Arial"/>
        </w:rPr>
      </w:pPr>
      <w:r w:rsidRPr="007E680D">
        <w:rPr>
          <w:rFonts w:ascii="Arial" w:hAnsi="Arial" w:cs="Arial"/>
        </w:rPr>
        <w:t>Está</w:t>
      </w:r>
      <w:r w:rsidR="002136BB" w:rsidRPr="007E680D">
        <w:rPr>
          <w:rFonts w:ascii="Arial" w:hAnsi="Arial" w:cs="Arial"/>
        </w:rPr>
        <w:t xml:space="preserve"> amparado por la ley.</w:t>
      </w:r>
      <w:r w:rsidR="002136BB" w:rsidRPr="007E680D">
        <w:rPr>
          <w:rFonts w:ascii="Arial" w:hAnsi="Arial" w:cs="Arial"/>
        </w:rPr>
        <w:br/>
      </w:r>
    </w:p>
    <w:p w:rsidR="00983FC9" w:rsidRPr="007E680D" w:rsidRDefault="002136BB" w:rsidP="00983FC9">
      <w:pPr>
        <w:pStyle w:val="Prrafodelista"/>
        <w:numPr>
          <w:ilvl w:val="0"/>
          <w:numId w:val="6"/>
        </w:numPr>
        <w:ind w:right="284"/>
        <w:rPr>
          <w:rFonts w:ascii="Arial" w:hAnsi="Arial" w:cs="Arial"/>
          <w:i/>
        </w:rPr>
      </w:pPr>
      <w:r w:rsidRPr="007E680D">
        <w:rPr>
          <w:rFonts w:ascii="Arial" w:hAnsi="Arial" w:cs="Arial"/>
          <w:i/>
        </w:rPr>
        <w:t>Productos de calidad.</w:t>
      </w:r>
      <w:r w:rsidRPr="007E680D">
        <w:rPr>
          <w:rFonts w:ascii="Arial" w:hAnsi="Arial" w:cs="Arial"/>
          <w:i/>
        </w:rPr>
        <w:br/>
      </w:r>
    </w:p>
    <w:p w:rsidR="00E61007" w:rsidRPr="007E680D" w:rsidRDefault="002136BB" w:rsidP="00983FC9">
      <w:pPr>
        <w:pStyle w:val="Prrafodelista"/>
        <w:numPr>
          <w:ilvl w:val="0"/>
          <w:numId w:val="6"/>
        </w:numPr>
        <w:ind w:right="284"/>
        <w:rPr>
          <w:rFonts w:ascii="Arial" w:hAnsi="Arial" w:cs="Arial"/>
          <w:i/>
        </w:rPr>
      </w:pPr>
      <w:r w:rsidRPr="007E680D">
        <w:rPr>
          <w:rFonts w:ascii="Arial" w:hAnsi="Arial" w:cs="Arial"/>
          <w:i/>
        </w:rPr>
        <w:t>V</w:t>
      </w:r>
      <w:r w:rsidR="00397A8C" w:rsidRPr="007E680D">
        <w:rPr>
          <w:rFonts w:ascii="Arial" w:hAnsi="Arial" w:cs="Arial"/>
          <w:i/>
        </w:rPr>
        <w:t xml:space="preserve">ariedad de productos y servicios. </w:t>
      </w:r>
    </w:p>
    <w:p w:rsidR="00983FC9" w:rsidRPr="007E680D" w:rsidRDefault="00E61007" w:rsidP="00E61007">
      <w:pPr>
        <w:ind w:right="284"/>
        <w:rPr>
          <w:rFonts w:ascii="Arial" w:hAnsi="Arial" w:cs="Arial"/>
          <w:b/>
          <w:i/>
        </w:rPr>
      </w:pPr>
      <w:r w:rsidRPr="007E680D">
        <w:rPr>
          <w:rFonts w:ascii="Arial" w:hAnsi="Arial" w:cs="Arial"/>
          <w:b/>
          <w:i/>
        </w:rPr>
        <w:t xml:space="preserve">DESVENTAJAS DEL </w:t>
      </w:r>
      <w:r w:rsidRPr="007E680D">
        <w:rPr>
          <w:rFonts w:ascii="Arial" w:hAnsi="Arial" w:cs="Arial"/>
          <w:b/>
          <w:i/>
        </w:rPr>
        <w:br/>
        <w:t>COMERCIO FORMAL</w:t>
      </w:r>
      <w:r w:rsidRPr="007E680D">
        <w:rPr>
          <w:rFonts w:ascii="Arial" w:hAnsi="Arial" w:cs="Arial"/>
          <w:b/>
          <w:i/>
        </w:rPr>
        <w:br/>
      </w:r>
    </w:p>
    <w:p w:rsidR="00397A8C" w:rsidRPr="007E680D" w:rsidRDefault="002136BB" w:rsidP="00983FC9">
      <w:pPr>
        <w:pStyle w:val="Prrafodelista"/>
        <w:numPr>
          <w:ilvl w:val="0"/>
          <w:numId w:val="6"/>
        </w:numPr>
        <w:ind w:right="284"/>
        <w:rPr>
          <w:rFonts w:ascii="Arial" w:hAnsi="Arial" w:cs="Arial"/>
        </w:rPr>
      </w:pPr>
      <w:r w:rsidRPr="007E680D">
        <w:rPr>
          <w:rFonts w:ascii="Arial" w:hAnsi="Arial" w:cs="Arial"/>
        </w:rPr>
        <w:t>T</w:t>
      </w:r>
      <w:r w:rsidR="00983FC9" w:rsidRPr="007E680D">
        <w:rPr>
          <w:rFonts w:ascii="Arial" w:hAnsi="Arial" w:cs="Arial"/>
        </w:rPr>
        <w:t xml:space="preserve">iene un costo elevado </w:t>
      </w:r>
      <w:r w:rsidR="00397A8C" w:rsidRPr="007E680D">
        <w:rPr>
          <w:rFonts w:ascii="Arial" w:hAnsi="Arial" w:cs="Arial"/>
        </w:rPr>
        <w:t>a las familias de escasos recursos económicos, les resulta difícil adquirir los productos ofrecidos.</w:t>
      </w:r>
    </w:p>
    <w:p w:rsidR="00397A8C" w:rsidRPr="007E680D" w:rsidRDefault="00DD7D53" w:rsidP="008B3682">
      <w:pPr>
        <w:pStyle w:val="Prrafodelista"/>
        <w:numPr>
          <w:ilvl w:val="0"/>
          <w:numId w:val="7"/>
        </w:numPr>
        <w:spacing w:line="360" w:lineRule="auto"/>
        <w:ind w:right="284"/>
        <w:rPr>
          <w:rFonts w:ascii="Arial" w:hAnsi="Arial" w:cs="Arial"/>
        </w:rPr>
      </w:pPr>
      <w:r w:rsidRPr="007E680D">
        <w:rPr>
          <w:rFonts w:ascii="Arial" w:hAnsi="Arial" w:cs="Arial"/>
          <w:b/>
          <w:color w:val="984806" w:themeColor="accent6" w:themeShade="80"/>
        </w:rPr>
        <w:lastRenderedPageBreak/>
        <w:t>COMERCIO INFORMAL</w:t>
      </w:r>
      <w:r w:rsidR="00397A8C" w:rsidRPr="007E680D">
        <w:rPr>
          <w:rFonts w:ascii="Arial" w:hAnsi="Arial" w:cs="Arial"/>
        </w:rPr>
        <w:br/>
        <w:t>Se denomina comercio informal a la actividad económica oculta solo por razones de evasión fiscal o de control meramente administrativo.</w:t>
      </w:r>
    </w:p>
    <w:p w:rsidR="00397A8C" w:rsidRPr="007E680D" w:rsidRDefault="00397A8C" w:rsidP="00983FC9">
      <w:pPr>
        <w:spacing w:line="360" w:lineRule="auto"/>
        <w:ind w:left="284" w:right="284"/>
        <w:rPr>
          <w:rFonts w:ascii="Arial" w:hAnsi="Arial" w:cs="Arial"/>
        </w:rPr>
      </w:pPr>
      <w:r w:rsidRPr="007E680D">
        <w:rPr>
          <w:rFonts w:ascii="Arial" w:hAnsi="Arial" w:cs="Arial"/>
          <w:b/>
          <w:i/>
        </w:rPr>
        <w:t>PORQUE SE DA EL COMERCIO INFORMAL</w:t>
      </w:r>
      <w:proofErr w:type="gramStart"/>
      <w:r w:rsidRPr="007E680D">
        <w:rPr>
          <w:rFonts w:ascii="Arial" w:hAnsi="Arial" w:cs="Arial"/>
          <w:b/>
          <w:i/>
        </w:rPr>
        <w:t>?</w:t>
      </w:r>
      <w:proofErr w:type="gramEnd"/>
      <w:r w:rsidRPr="007E680D">
        <w:rPr>
          <w:rFonts w:ascii="Arial" w:hAnsi="Arial" w:cs="Arial"/>
        </w:rPr>
        <w:br/>
        <w:t>La primera razón es el estatus económico</w:t>
      </w:r>
      <w:r w:rsidRPr="007E680D">
        <w:rPr>
          <w:rFonts w:ascii="Arial" w:hAnsi="Arial" w:cs="Arial"/>
        </w:rPr>
        <w:br/>
        <w:t>la segunda tiene que ver con la baja eficiencia gubernamental</w:t>
      </w:r>
      <w:r w:rsidRPr="007E680D">
        <w:rPr>
          <w:rFonts w:ascii="Arial" w:hAnsi="Arial" w:cs="Arial"/>
        </w:rPr>
        <w:br/>
        <w:t>la tercera es la deficiencia cultural</w:t>
      </w:r>
    </w:p>
    <w:p w:rsidR="002136BB" w:rsidRPr="007E680D" w:rsidRDefault="00397A8C" w:rsidP="00983FC9">
      <w:pPr>
        <w:spacing w:line="360" w:lineRule="auto"/>
        <w:ind w:left="284" w:right="284"/>
        <w:rPr>
          <w:rFonts w:ascii="Arial" w:hAnsi="Arial" w:cs="Arial"/>
        </w:rPr>
      </w:pPr>
      <w:r w:rsidRPr="007E680D">
        <w:rPr>
          <w:rFonts w:ascii="Arial" w:hAnsi="Arial" w:cs="Arial"/>
          <w:b/>
          <w:i/>
        </w:rPr>
        <w:t>VENTAJAS DEL COMERCIO INFORMAL</w:t>
      </w:r>
      <w:r w:rsidRPr="007E680D">
        <w:rPr>
          <w:rFonts w:ascii="Arial" w:hAnsi="Arial" w:cs="Arial"/>
        </w:rPr>
        <w:br/>
        <w:t xml:space="preserve">Precios </w:t>
      </w:r>
      <w:r w:rsidR="002136BB" w:rsidRPr="007E680D">
        <w:rPr>
          <w:rFonts w:ascii="Arial" w:hAnsi="Arial" w:cs="Arial"/>
        </w:rPr>
        <w:t>más</w:t>
      </w:r>
      <w:r w:rsidRPr="007E680D">
        <w:rPr>
          <w:rFonts w:ascii="Arial" w:hAnsi="Arial" w:cs="Arial"/>
        </w:rPr>
        <w:t xml:space="preserve"> ba</w:t>
      </w:r>
      <w:r w:rsidR="002136BB" w:rsidRPr="007E680D">
        <w:rPr>
          <w:rFonts w:ascii="Arial" w:hAnsi="Arial" w:cs="Arial"/>
        </w:rPr>
        <w:t>jos que en el comercio formal.</w:t>
      </w:r>
      <w:r w:rsidR="002136BB" w:rsidRPr="007E680D">
        <w:rPr>
          <w:rFonts w:ascii="Arial" w:hAnsi="Arial" w:cs="Arial"/>
        </w:rPr>
        <w:br/>
        <w:t>P</w:t>
      </w:r>
      <w:r w:rsidRPr="007E680D">
        <w:rPr>
          <w:rFonts w:ascii="Arial" w:hAnsi="Arial" w:cs="Arial"/>
        </w:rPr>
        <w:t>osi</w:t>
      </w:r>
      <w:r w:rsidR="002136BB" w:rsidRPr="007E680D">
        <w:rPr>
          <w:rFonts w:ascii="Arial" w:hAnsi="Arial" w:cs="Arial"/>
        </w:rPr>
        <w:t>bilidad de regatear el precio.</w:t>
      </w:r>
      <w:r w:rsidR="002136BB" w:rsidRPr="007E680D">
        <w:rPr>
          <w:rFonts w:ascii="Arial" w:hAnsi="Arial" w:cs="Arial"/>
        </w:rPr>
        <w:br/>
        <w:t>C</w:t>
      </w:r>
      <w:r w:rsidRPr="007E680D">
        <w:rPr>
          <w:rFonts w:ascii="Arial" w:hAnsi="Arial" w:cs="Arial"/>
        </w:rPr>
        <w:t>alid</w:t>
      </w:r>
      <w:r w:rsidR="002136BB" w:rsidRPr="007E680D">
        <w:rPr>
          <w:rFonts w:ascii="Arial" w:hAnsi="Arial" w:cs="Arial"/>
        </w:rPr>
        <w:t>ad aceptable en los productos.</w:t>
      </w:r>
      <w:r w:rsidR="002136BB" w:rsidRPr="007E680D">
        <w:rPr>
          <w:rFonts w:ascii="Arial" w:hAnsi="Arial" w:cs="Arial"/>
        </w:rPr>
        <w:br/>
        <w:t>L</w:t>
      </w:r>
      <w:r w:rsidRPr="007E680D">
        <w:rPr>
          <w:rFonts w:ascii="Arial" w:hAnsi="Arial" w:cs="Arial"/>
        </w:rPr>
        <w:t>ugar accesi</w:t>
      </w:r>
      <w:r w:rsidR="002136BB" w:rsidRPr="007E680D">
        <w:rPr>
          <w:rFonts w:ascii="Arial" w:hAnsi="Arial" w:cs="Arial"/>
        </w:rPr>
        <w:t>ble para realizar las compras.</w:t>
      </w:r>
      <w:r w:rsidR="002136BB" w:rsidRPr="007E680D">
        <w:rPr>
          <w:rFonts w:ascii="Arial" w:hAnsi="Arial" w:cs="Arial"/>
        </w:rPr>
        <w:br/>
        <w:t>S</w:t>
      </w:r>
      <w:r w:rsidRPr="007E680D">
        <w:rPr>
          <w:rFonts w:ascii="Arial" w:hAnsi="Arial" w:cs="Arial"/>
        </w:rPr>
        <w:t>e enfoca en la población que ti</w:t>
      </w:r>
      <w:r w:rsidR="002136BB" w:rsidRPr="007E680D">
        <w:rPr>
          <w:rFonts w:ascii="Arial" w:hAnsi="Arial" w:cs="Arial"/>
        </w:rPr>
        <w:t>ene menos recursos económicos.</w:t>
      </w:r>
      <w:r w:rsidR="002136BB" w:rsidRPr="007E680D">
        <w:rPr>
          <w:rFonts w:ascii="Arial" w:hAnsi="Arial" w:cs="Arial"/>
        </w:rPr>
        <w:br/>
        <w:t>G</w:t>
      </w:r>
      <w:r w:rsidRPr="007E680D">
        <w:rPr>
          <w:rFonts w:ascii="Arial" w:hAnsi="Arial" w:cs="Arial"/>
        </w:rPr>
        <w:t xml:space="preserve">enera trabajo informal para cualquier persona. </w:t>
      </w:r>
    </w:p>
    <w:p w:rsidR="00906CAE" w:rsidRDefault="00397A8C" w:rsidP="00F134F6">
      <w:pPr>
        <w:spacing w:line="360" w:lineRule="auto"/>
        <w:ind w:left="284" w:right="284"/>
        <w:rPr>
          <w:rFonts w:ascii="Arial" w:hAnsi="Arial" w:cs="Arial"/>
        </w:rPr>
      </w:pPr>
      <w:r w:rsidRPr="007E680D">
        <w:rPr>
          <w:rFonts w:ascii="Arial" w:hAnsi="Arial" w:cs="Arial"/>
          <w:b/>
          <w:i/>
        </w:rPr>
        <w:t>DESVENT</w:t>
      </w:r>
      <w:r w:rsidR="00D91A92" w:rsidRPr="007E680D">
        <w:rPr>
          <w:rFonts w:ascii="Arial" w:hAnsi="Arial" w:cs="Arial"/>
          <w:b/>
          <w:i/>
        </w:rPr>
        <w:t>AJAS DEL COMERCIO INFORMAL</w:t>
      </w:r>
      <w:r w:rsidRPr="007E680D">
        <w:rPr>
          <w:rFonts w:ascii="Arial" w:hAnsi="Arial" w:cs="Arial"/>
        </w:rPr>
        <w:br/>
        <w:t xml:space="preserve">falta de </w:t>
      </w:r>
      <w:r w:rsidR="002136BB" w:rsidRPr="007E680D">
        <w:rPr>
          <w:rFonts w:ascii="Arial" w:hAnsi="Arial" w:cs="Arial"/>
        </w:rPr>
        <w:t>garantía en los productos y servicios.</w:t>
      </w:r>
      <w:r w:rsidR="002136BB" w:rsidRPr="007E680D">
        <w:rPr>
          <w:rFonts w:ascii="Arial" w:hAnsi="Arial" w:cs="Arial"/>
        </w:rPr>
        <w:br/>
        <w:t>S</w:t>
      </w:r>
      <w:r w:rsidRPr="007E680D">
        <w:rPr>
          <w:rFonts w:ascii="Arial" w:hAnsi="Arial" w:cs="Arial"/>
        </w:rPr>
        <w:t>e pueden encontrar productos robados o pira</w:t>
      </w:r>
      <w:r w:rsidR="002136BB" w:rsidRPr="007E680D">
        <w:rPr>
          <w:rFonts w:ascii="Arial" w:hAnsi="Arial" w:cs="Arial"/>
        </w:rPr>
        <w:t>tas</w:t>
      </w:r>
      <w:r w:rsidR="002136BB" w:rsidRPr="007E680D">
        <w:rPr>
          <w:rFonts w:ascii="Arial" w:hAnsi="Arial" w:cs="Arial"/>
        </w:rPr>
        <w:br/>
        <w:t>instalaciones inadecuadas.</w:t>
      </w:r>
      <w:r w:rsidR="002136BB" w:rsidRPr="007E680D">
        <w:rPr>
          <w:rFonts w:ascii="Arial" w:hAnsi="Arial" w:cs="Arial"/>
        </w:rPr>
        <w:br/>
        <w:t>F</w:t>
      </w:r>
      <w:r w:rsidRPr="007E680D">
        <w:rPr>
          <w:rFonts w:ascii="Arial" w:hAnsi="Arial" w:cs="Arial"/>
        </w:rPr>
        <w:t>alta de higiene.</w:t>
      </w:r>
      <w:r w:rsidRPr="007E680D">
        <w:rPr>
          <w:rFonts w:ascii="Arial" w:hAnsi="Arial" w:cs="Arial"/>
        </w:rPr>
        <w:br/>
      </w:r>
      <w:proofErr w:type="spellStart"/>
      <w:r w:rsidR="002136BB" w:rsidRPr="007E680D">
        <w:rPr>
          <w:rFonts w:ascii="Arial" w:hAnsi="Arial" w:cs="Arial"/>
        </w:rPr>
        <w:t>Unica</w:t>
      </w:r>
      <w:proofErr w:type="spellEnd"/>
      <w:r w:rsidR="002136BB" w:rsidRPr="007E680D">
        <w:rPr>
          <w:rFonts w:ascii="Arial" w:hAnsi="Arial" w:cs="Arial"/>
        </w:rPr>
        <w:t xml:space="preserve"> forma de pago: efectivo.</w:t>
      </w:r>
      <w:r w:rsidR="002136BB" w:rsidRPr="007E680D">
        <w:rPr>
          <w:rFonts w:ascii="Arial" w:hAnsi="Arial" w:cs="Arial"/>
        </w:rPr>
        <w:br/>
        <w:t>E</w:t>
      </w:r>
      <w:r w:rsidRPr="007E680D">
        <w:rPr>
          <w:rFonts w:ascii="Arial" w:hAnsi="Arial" w:cs="Arial"/>
        </w:rPr>
        <w:t>l estado no recibe ingresos por impu</w:t>
      </w:r>
      <w:r w:rsidR="002136BB" w:rsidRPr="007E680D">
        <w:rPr>
          <w:rFonts w:ascii="Arial" w:hAnsi="Arial" w:cs="Arial"/>
        </w:rPr>
        <w:t>esto.</w:t>
      </w:r>
      <w:r w:rsidR="002136BB" w:rsidRPr="007E680D">
        <w:rPr>
          <w:rFonts w:ascii="Arial" w:hAnsi="Arial" w:cs="Arial"/>
        </w:rPr>
        <w:br/>
        <w:t xml:space="preserve">La </w:t>
      </w:r>
      <w:proofErr w:type="spellStart"/>
      <w:r w:rsidR="002136BB" w:rsidRPr="007E680D">
        <w:rPr>
          <w:rFonts w:ascii="Arial" w:hAnsi="Arial" w:cs="Arial"/>
        </w:rPr>
        <w:t>poblacion</w:t>
      </w:r>
      <w:proofErr w:type="spellEnd"/>
      <w:r w:rsidR="002136BB" w:rsidRPr="007E680D">
        <w:rPr>
          <w:rFonts w:ascii="Arial" w:hAnsi="Arial" w:cs="Arial"/>
        </w:rPr>
        <w:t xml:space="preserve"> viola las leyes.</w:t>
      </w:r>
      <w:r w:rsidR="002136BB" w:rsidRPr="007E680D">
        <w:rPr>
          <w:rFonts w:ascii="Arial" w:hAnsi="Arial" w:cs="Arial"/>
        </w:rPr>
        <w:br/>
        <w:t>Deshumaniza a la sociedad.</w:t>
      </w:r>
      <w:r w:rsidR="002136BB" w:rsidRPr="007E680D">
        <w:rPr>
          <w:rFonts w:ascii="Arial" w:hAnsi="Arial" w:cs="Arial"/>
        </w:rPr>
        <w:br/>
        <w:t>Genera inseguridad ciudadana.</w:t>
      </w:r>
      <w:r w:rsidR="002136BB" w:rsidRPr="007E680D">
        <w:rPr>
          <w:rFonts w:ascii="Arial" w:hAnsi="Arial" w:cs="Arial"/>
        </w:rPr>
        <w:br/>
      </w:r>
      <w:r w:rsidR="00906CAE" w:rsidRPr="007E680D">
        <w:rPr>
          <w:rFonts w:ascii="Arial" w:hAnsi="Arial" w:cs="Arial"/>
        </w:rPr>
        <w:t>Prácticas</w:t>
      </w:r>
      <w:r w:rsidRPr="007E680D">
        <w:rPr>
          <w:rFonts w:ascii="Arial" w:hAnsi="Arial" w:cs="Arial"/>
        </w:rPr>
        <w:t xml:space="preserve"> ilegales. </w:t>
      </w:r>
      <w:r w:rsidR="00906CAE" w:rsidRPr="007E680D">
        <w:rPr>
          <w:rFonts w:ascii="Arial" w:hAnsi="Arial" w:cs="Arial"/>
        </w:rPr>
        <w:t>Actividades</w:t>
      </w:r>
      <w:r w:rsidR="002136BB" w:rsidRPr="007E680D">
        <w:rPr>
          <w:rFonts w:ascii="Arial" w:hAnsi="Arial" w:cs="Arial"/>
        </w:rPr>
        <w:t xml:space="preserve"> económicas ilegales.</w:t>
      </w:r>
      <w:r w:rsidR="002136BB" w:rsidRPr="007E680D">
        <w:rPr>
          <w:rFonts w:ascii="Arial" w:hAnsi="Arial" w:cs="Arial"/>
        </w:rPr>
        <w:br/>
        <w:t>Facturación falsa.</w:t>
      </w:r>
      <w:r w:rsidR="002136BB" w:rsidRPr="007E680D">
        <w:rPr>
          <w:rFonts w:ascii="Arial" w:hAnsi="Arial" w:cs="Arial"/>
        </w:rPr>
        <w:br/>
        <w:t>Trafico de drogas.</w:t>
      </w:r>
      <w:r w:rsidR="002136BB" w:rsidRPr="007E680D">
        <w:rPr>
          <w:rFonts w:ascii="Arial" w:hAnsi="Arial" w:cs="Arial"/>
        </w:rPr>
        <w:br/>
      </w:r>
      <w:r w:rsidR="00906CAE" w:rsidRPr="007E680D">
        <w:rPr>
          <w:rFonts w:ascii="Arial" w:hAnsi="Arial" w:cs="Arial"/>
        </w:rPr>
        <w:t>Tráfico</w:t>
      </w:r>
      <w:r w:rsidRPr="007E680D">
        <w:rPr>
          <w:rFonts w:ascii="Arial" w:hAnsi="Arial" w:cs="Arial"/>
        </w:rPr>
        <w:t xml:space="preserve"> de armas.</w:t>
      </w:r>
    </w:p>
    <w:p w:rsidR="002D4DBF" w:rsidRDefault="002D4DBF" w:rsidP="00F134F6">
      <w:pPr>
        <w:spacing w:line="360" w:lineRule="auto"/>
        <w:ind w:left="284" w:right="284"/>
        <w:rPr>
          <w:rFonts w:ascii="Arial" w:hAnsi="Arial" w:cs="Arial"/>
        </w:rPr>
      </w:pPr>
    </w:p>
    <w:p w:rsidR="002D4DBF" w:rsidRDefault="002D4DBF" w:rsidP="00F134F6">
      <w:pPr>
        <w:spacing w:line="360" w:lineRule="auto"/>
        <w:ind w:left="284" w:right="284"/>
        <w:rPr>
          <w:rFonts w:ascii="Arial" w:hAnsi="Arial" w:cs="Arial"/>
        </w:rPr>
      </w:pPr>
    </w:p>
    <w:p w:rsidR="002D4DBF" w:rsidRPr="007E680D" w:rsidRDefault="002D4DBF" w:rsidP="00F134F6">
      <w:pPr>
        <w:spacing w:line="360" w:lineRule="auto"/>
        <w:ind w:left="284" w:right="284"/>
        <w:rPr>
          <w:rFonts w:ascii="Arial" w:hAnsi="Arial" w:cs="Arial"/>
        </w:rPr>
      </w:pPr>
    </w:p>
    <w:p w:rsidR="00397A8C" w:rsidRPr="007E680D" w:rsidRDefault="008B3682" w:rsidP="004448CB">
      <w:pPr>
        <w:spacing w:line="240" w:lineRule="auto"/>
        <w:ind w:left="284" w:right="284"/>
        <w:jc w:val="both"/>
        <w:rPr>
          <w:rFonts w:ascii="Arial" w:hAnsi="Arial" w:cs="Arial"/>
          <w:b/>
          <w:color w:val="31849B" w:themeColor="accent5" w:themeShade="BF"/>
        </w:rPr>
      </w:pPr>
      <w:r w:rsidRPr="007E680D">
        <w:rPr>
          <w:rFonts w:ascii="Arial" w:hAnsi="Arial" w:cs="Arial"/>
          <w:b/>
          <w:color w:val="31849B" w:themeColor="accent5" w:themeShade="BF"/>
        </w:rPr>
        <w:lastRenderedPageBreak/>
        <w:t xml:space="preserve">1.2.- </w:t>
      </w:r>
      <w:r w:rsidR="00446779" w:rsidRPr="007E680D">
        <w:rPr>
          <w:rFonts w:ascii="Arial" w:hAnsi="Arial" w:cs="Arial"/>
          <w:b/>
          <w:color w:val="31849B" w:themeColor="accent5" w:themeShade="BF"/>
        </w:rPr>
        <w:t>TIPOS DE COMERCIO</w:t>
      </w:r>
    </w:p>
    <w:p w:rsidR="007F5DF1" w:rsidRPr="007E680D" w:rsidRDefault="00D91A92" w:rsidP="007F5DF1">
      <w:pPr>
        <w:pStyle w:val="Prrafodelista"/>
        <w:numPr>
          <w:ilvl w:val="0"/>
          <w:numId w:val="8"/>
        </w:numPr>
        <w:spacing w:before="100" w:beforeAutospacing="1" w:after="100" w:afterAutospacing="1" w:line="240" w:lineRule="auto"/>
        <w:ind w:right="284"/>
        <w:rPr>
          <w:rFonts w:ascii="Arial" w:hAnsi="Arial" w:cs="Arial"/>
          <w:b/>
          <w:color w:val="222222"/>
          <w:shd w:val="clear" w:color="auto" w:fill="FFFFFF"/>
        </w:rPr>
      </w:pPr>
      <w:r w:rsidRPr="007E680D">
        <w:rPr>
          <w:rFonts w:ascii="Arial" w:hAnsi="Arial" w:cs="Arial"/>
          <w:b/>
          <w:color w:val="984806" w:themeColor="accent6" w:themeShade="80"/>
          <w:shd w:val="clear" w:color="auto" w:fill="FFFFFF"/>
        </w:rPr>
        <w:t xml:space="preserve">COMERCIO EXTERIOR </w:t>
      </w:r>
    </w:p>
    <w:p w:rsidR="00446779" w:rsidRPr="007E680D" w:rsidRDefault="00446779" w:rsidP="007F5DF1">
      <w:pPr>
        <w:spacing w:before="100" w:beforeAutospacing="1" w:after="100" w:afterAutospacing="1" w:line="240" w:lineRule="auto"/>
        <w:ind w:left="644" w:right="284"/>
        <w:rPr>
          <w:rFonts w:ascii="Arial" w:hAnsi="Arial" w:cs="Arial"/>
          <w:b/>
          <w:color w:val="222222"/>
          <w:shd w:val="clear" w:color="auto" w:fill="FFFFFF"/>
        </w:rPr>
      </w:pPr>
      <w:r w:rsidRPr="007E680D">
        <w:rPr>
          <w:rFonts w:ascii="Arial" w:hAnsi="Arial" w:cs="Arial"/>
          <w:color w:val="222222"/>
        </w:rPr>
        <w:br/>
      </w:r>
      <w:r w:rsidRPr="007E680D">
        <w:rPr>
          <w:rFonts w:ascii="Arial" w:eastAsia="Times New Roman" w:hAnsi="Arial" w:cs="Arial"/>
          <w:lang w:eastAsia="es-MX"/>
        </w:rPr>
        <w:t xml:space="preserve">El </w:t>
      </w:r>
      <w:r w:rsidRPr="007E680D">
        <w:rPr>
          <w:rFonts w:ascii="Arial" w:eastAsia="Times New Roman" w:hAnsi="Arial" w:cs="Arial"/>
          <w:b/>
          <w:bCs/>
          <w:lang w:eastAsia="es-MX"/>
        </w:rPr>
        <w:t>comercio exterior</w:t>
      </w:r>
      <w:r w:rsidRPr="007E680D">
        <w:rPr>
          <w:rFonts w:ascii="Arial" w:eastAsia="Times New Roman" w:hAnsi="Arial" w:cs="Arial"/>
          <w:lang w:eastAsia="es-MX"/>
        </w:rPr>
        <w:t xml:space="preserve"> es el que se efectúa entre personas de un país y las que viven en otro.</w:t>
      </w:r>
    </w:p>
    <w:p w:rsidR="00446779" w:rsidRPr="007E680D" w:rsidRDefault="00446779" w:rsidP="00F3252A">
      <w:pPr>
        <w:spacing w:line="360" w:lineRule="auto"/>
        <w:ind w:left="284" w:right="284"/>
        <w:jc w:val="both"/>
        <w:rPr>
          <w:rFonts w:ascii="Arial" w:hAnsi="Arial" w:cs="Arial"/>
          <w:color w:val="222222"/>
          <w:shd w:val="clear" w:color="auto" w:fill="FFFFFF"/>
        </w:rPr>
      </w:pPr>
      <w:r w:rsidRPr="007E680D">
        <w:rPr>
          <w:rFonts w:ascii="Arial" w:hAnsi="Arial" w:cs="Arial"/>
          <w:color w:val="222222"/>
          <w:shd w:val="clear" w:color="auto" w:fill="FFFFFF"/>
        </w:rPr>
        <w:t>Es lo que se hace exportando e importando productos. Estos negocios les dan beneficios a los distintos Países, Les generan divisas. Por ejemplo cuando exportamos trigo a vacunos, ese dinero va para los campesinos, y la comercialización deja, por medio de un impuesto a pagar, divisas para el estado. </w:t>
      </w:r>
    </w:p>
    <w:p w:rsidR="00F3252A" w:rsidRPr="007E680D" w:rsidRDefault="007F5DF1" w:rsidP="007F5DF1">
      <w:pPr>
        <w:spacing w:line="360" w:lineRule="auto"/>
        <w:ind w:left="284" w:right="284"/>
        <w:jc w:val="both"/>
        <w:rPr>
          <w:rFonts w:ascii="Arial" w:hAnsi="Arial" w:cs="Arial"/>
          <w:color w:val="222222"/>
          <w:shd w:val="clear" w:color="auto" w:fill="FFFFFF"/>
        </w:rPr>
      </w:pPr>
      <w:r w:rsidRPr="007E680D">
        <w:rPr>
          <w:rFonts w:ascii="Arial" w:eastAsia="Times New Roman" w:hAnsi="Arial" w:cs="Arial"/>
          <w:color w:val="000000"/>
          <w:bdr w:val="none" w:sz="0" w:space="0" w:color="auto" w:frame="1"/>
          <w:lang w:eastAsia="es-BO"/>
        </w:rPr>
        <w:t xml:space="preserve">Se realiza a través  de las importaciones, o compra de mercancías de otro país, y de las exportaciones, o venta de mercancías a otros países. </w:t>
      </w:r>
      <w:r w:rsidRPr="007E680D">
        <w:rPr>
          <w:rFonts w:ascii="Arial" w:eastAsia="Times New Roman" w:hAnsi="Arial" w:cs="Arial"/>
          <w:color w:val="000000"/>
          <w:spacing w:val="-15"/>
          <w:bdr w:val="none" w:sz="0" w:space="0" w:color="auto" w:frame="1"/>
          <w:lang w:eastAsia="es-BO"/>
        </w:rPr>
        <w:t xml:space="preserve">Los principales productos que se importaron fueron aceites crudos de </w:t>
      </w:r>
      <w:r w:rsidRPr="007E680D">
        <w:rPr>
          <w:rFonts w:ascii="Arial" w:eastAsia="Times New Roman" w:hAnsi="Arial" w:cs="Arial"/>
          <w:color w:val="000000"/>
          <w:bdr w:val="none" w:sz="0" w:space="0" w:color="auto" w:frame="1"/>
          <w:lang w:eastAsia="es-BO"/>
        </w:rPr>
        <w:t xml:space="preserve">petróleo, diesel, trigo duro, aparatos de radiotelefonía o radio telegrafía, residuos sólidos de la extracción de aceite de soya, maíz duro amarillo, </w:t>
      </w:r>
      <w:r w:rsidRPr="007E680D">
        <w:rPr>
          <w:rFonts w:ascii="Arial" w:eastAsia="Times New Roman" w:hAnsi="Arial" w:cs="Arial"/>
          <w:color w:val="000000"/>
          <w:spacing w:val="-15"/>
          <w:bdr w:val="none" w:sz="0" w:space="0" w:color="auto" w:frame="1"/>
          <w:lang w:eastAsia="es-BO"/>
        </w:rPr>
        <w:t>medicamentos para uso humano, automóviles, accesorios y receptores de televisión.</w:t>
      </w:r>
    </w:p>
    <w:p w:rsidR="00446779" w:rsidRPr="007E680D" w:rsidRDefault="00D91A92" w:rsidP="00505B57">
      <w:pPr>
        <w:pStyle w:val="Prrafodelista"/>
        <w:numPr>
          <w:ilvl w:val="0"/>
          <w:numId w:val="16"/>
        </w:numPr>
        <w:spacing w:before="100" w:beforeAutospacing="1" w:after="100" w:afterAutospacing="1" w:line="360" w:lineRule="auto"/>
        <w:rPr>
          <w:rFonts w:ascii="Arial" w:hAnsi="Arial" w:cs="Arial"/>
          <w:b/>
          <w:color w:val="222222"/>
          <w:shd w:val="clear" w:color="auto" w:fill="FFFFFF"/>
        </w:rPr>
      </w:pPr>
      <w:r w:rsidRPr="007E680D">
        <w:rPr>
          <w:rFonts w:ascii="Arial" w:hAnsi="Arial" w:cs="Arial"/>
          <w:b/>
          <w:color w:val="984806" w:themeColor="accent6" w:themeShade="80"/>
          <w:shd w:val="clear" w:color="auto" w:fill="FFFFFF"/>
        </w:rPr>
        <w:t>EL COMERCIO INTERIOR</w:t>
      </w:r>
      <w:r w:rsidR="00446779" w:rsidRPr="007E680D">
        <w:rPr>
          <w:rFonts w:ascii="Arial" w:hAnsi="Arial" w:cs="Arial"/>
          <w:color w:val="222222"/>
        </w:rPr>
        <w:br/>
      </w:r>
      <w:r w:rsidR="00F3252A" w:rsidRPr="007E680D">
        <w:rPr>
          <w:rFonts w:ascii="Arial" w:eastAsia="Times New Roman" w:hAnsi="Arial" w:cs="Arial"/>
          <w:lang w:eastAsia="es-MX"/>
        </w:rPr>
        <w:t xml:space="preserve">   </w:t>
      </w:r>
      <w:r w:rsidR="00446779" w:rsidRPr="007E680D">
        <w:rPr>
          <w:rFonts w:ascii="Arial" w:eastAsia="Times New Roman" w:hAnsi="Arial" w:cs="Arial"/>
          <w:lang w:eastAsia="es-MX"/>
        </w:rPr>
        <w:t xml:space="preserve">El </w:t>
      </w:r>
      <w:r w:rsidR="00446779" w:rsidRPr="007E680D">
        <w:rPr>
          <w:rFonts w:ascii="Arial" w:eastAsia="Times New Roman" w:hAnsi="Arial" w:cs="Arial"/>
          <w:b/>
          <w:bCs/>
          <w:lang w:eastAsia="es-MX"/>
        </w:rPr>
        <w:t>comercio interior</w:t>
      </w:r>
      <w:r w:rsidR="00446779" w:rsidRPr="007E680D">
        <w:rPr>
          <w:rFonts w:ascii="Arial" w:eastAsia="Times New Roman" w:hAnsi="Arial" w:cs="Arial"/>
          <w:lang w:eastAsia="es-MX"/>
        </w:rPr>
        <w:t xml:space="preserve"> es el que se realiza entre personas que se hallan presentes en el mismo país, sujetos a la misma jurisdicción.</w:t>
      </w:r>
    </w:p>
    <w:p w:rsidR="00B3636F" w:rsidRPr="007E680D" w:rsidRDefault="00446779" w:rsidP="007F5DF1">
      <w:pPr>
        <w:spacing w:line="360" w:lineRule="auto"/>
        <w:ind w:left="284" w:right="284"/>
        <w:jc w:val="both"/>
        <w:rPr>
          <w:rFonts w:ascii="Arial" w:hAnsi="Arial" w:cs="Arial"/>
          <w:color w:val="222222"/>
          <w:shd w:val="clear" w:color="auto" w:fill="FFFFFF"/>
        </w:rPr>
      </w:pPr>
      <w:r w:rsidRPr="007E680D">
        <w:rPr>
          <w:rFonts w:ascii="Arial" w:hAnsi="Arial" w:cs="Arial"/>
          <w:color w:val="222222"/>
          <w:shd w:val="clear" w:color="auto" w:fill="FFFFFF"/>
        </w:rPr>
        <w:t>Es el que se realiza dentro del mismo País, como ser la fabricación de productos que luego se venden entre comerciantes del mismo país, y el usuario los compra a diario. Esto, por medio de los impuestos que pagan tanto los comerciantes (impuesto a las ganancias) y los compradores, deja divisas que el gobierno usa para mantener el País.</w:t>
      </w:r>
    </w:p>
    <w:p w:rsidR="00F3252A" w:rsidRPr="007E680D" w:rsidRDefault="00F3252A" w:rsidP="00F3252A">
      <w:pPr>
        <w:spacing w:before="100" w:beforeAutospacing="1" w:after="100" w:afterAutospacing="1" w:line="360" w:lineRule="auto"/>
        <w:jc w:val="both"/>
        <w:rPr>
          <w:rFonts w:ascii="Arial" w:eastAsia="Times New Roman" w:hAnsi="Arial" w:cs="Arial"/>
          <w:color w:val="000000"/>
          <w:shd w:val="clear" w:color="auto" w:fill="FFFFFF"/>
          <w:lang w:eastAsia="es-BO"/>
        </w:rPr>
      </w:pPr>
      <w:r w:rsidRPr="007E680D">
        <w:rPr>
          <w:rFonts w:ascii="Arial" w:eastAsia="Times New Roman" w:hAnsi="Arial" w:cs="Arial"/>
          <w:color w:val="000000"/>
          <w:shd w:val="clear" w:color="auto" w:fill="FFFFFF"/>
          <w:lang w:eastAsia="es-BO"/>
        </w:rPr>
        <w:t xml:space="preserve">     Hay dos tipos principales de </w:t>
      </w:r>
      <w:r w:rsidRPr="007E680D">
        <w:rPr>
          <w:rFonts w:ascii="Arial" w:eastAsia="Times New Roman" w:hAnsi="Arial" w:cs="Arial"/>
          <w:b/>
          <w:bCs/>
          <w:color w:val="000000"/>
          <w:shd w:val="clear" w:color="auto" w:fill="FFFFFF"/>
          <w:lang w:eastAsia="es-BO"/>
        </w:rPr>
        <w:t>comercio interior</w:t>
      </w:r>
      <w:r w:rsidRPr="007E680D">
        <w:rPr>
          <w:rFonts w:ascii="Arial" w:eastAsia="Times New Roman" w:hAnsi="Arial" w:cs="Arial"/>
          <w:color w:val="000000"/>
          <w:shd w:val="clear" w:color="auto" w:fill="FFFFFF"/>
          <w:lang w:eastAsia="es-BO"/>
        </w:rPr>
        <w:t>:</w:t>
      </w:r>
    </w:p>
    <w:p w:rsidR="00F3252A" w:rsidRPr="007E680D" w:rsidRDefault="00F3252A" w:rsidP="00F3252A">
      <w:pPr>
        <w:numPr>
          <w:ilvl w:val="0"/>
          <w:numId w:val="9"/>
        </w:numPr>
        <w:spacing w:before="100" w:beforeAutospacing="1" w:after="100" w:afterAutospacing="1" w:line="360" w:lineRule="auto"/>
        <w:jc w:val="both"/>
        <w:rPr>
          <w:rFonts w:ascii="Arial" w:eastAsia="Times New Roman" w:hAnsi="Arial" w:cs="Arial"/>
          <w:color w:val="000000"/>
          <w:shd w:val="clear" w:color="auto" w:fill="FFFFFF"/>
          <w:lang w:eastAsia="es-BO"/>
        </w:rPr>
      </w:pPr>
      <w:r w:rsidRPr="007E680D">
        <w:rPr>
          <w:rFonts w:ascii="Arial" w:eastAsia="Times New Roman" w:hAnsi="Arial" w:cs="Arial"/>
          <w:b/>
          <w:bCs/>
          <w:color w:val="000000"/>
          <w:shd w:val="clear" w:color="auto" w:fill="FFFFFF"/>
          <w:lang w:eastAsia="es-BO"/>
        </w:rPr>
        <w:t>El comercio al por mayor o mayorista</w:t>
      </w:r>
      <w:r w:rsidRPr="007E680D">
        <w:rPr>
          <w:rFonts w:ascii="Arial" w:eastAsia="Times New Roman" w:hAnsi="Arial" w:cs="Arial"/>
          <w:color w:val="000000"/>
          <w:shd w:val="clear" w:color="auto" w:fill="FFFFFF"/>
          <w:lang w:eastAsia="es-BO"/>
        </w:rPr>
        <w:t>. Es la primera fase de la actividad comercial. Las empresas mayoristas compran las mercancías a los productores para posteriormente vendérselas a los comerciantes minoristas.</w:t>
      </w:r>
    </w:p>
    <w:p w:rsidR="00F3252A" w:rsidRPr="007E680D" w:rsidRDefault="00F3252A" w:rsidP="00F3252A">
      <w:pPr>
        <w:numPr>
          <w:ilvl w:val="0"/>
          <w:numId w:val="9"/>
        </w:numPr>
        <w:spacing w:before="100" w:beforeAutospacing="1" w:after="100" w:afterAutospacing="1" w:line="360" w:lineRule="auto"/>
        <w:jc w:val="both"/>
        <w:rPr>
          <w:rFonts w:ascii="Arial" w:eastAsia="Times New Roman" w:hAnsi="Arial" w:cs="Arial"/>
          <w:color w:val="000000"/>
          <w:shd w:val="clear" w:color="auto" w:fill="FFFFFF"/>
          <w:lang w:eastAsia="es-BO"/>
        </w:rPr>
      </w:pPr>
      <w:r w:rsidRPr="007E680D">
        <w:rPr>
          <w:rFonts w:ascii="Arial" w:eastAsia="Times New Roman" w:hAnsi="Arial" w:cs="Arial"/>
          <w:b/>
          <w:bCs/>
          <w:color w:val="000000"/>
          <w:shd w:val="clear" w:color="auto" w:fill="FFFFFF"/>
          <w:lang w:eastAsia="es-BO"/>
        </w:rPr>
        <w:t>El comercio al por menor o minorista</w:t>
      </w:r>
      <w:r w:rsidRPr="007E680D">
        <w:rPr>
          <w:rFonts w:ascii="Arial" w:eastAsia="Times New Roman" w:hAnsi="Arial" w:cs="Arial"/>
          <w:color w:val="000000"/>
          <w:shd w:val="clear" w:color="auto" w:fill="FFFFFF"/>
          <w:lang w:eastAsia="es-BO"/>
        </w:rPr>
        <w:t>. Estos comerciantes compran a los mayoristas para luego vender directamente a los consumidores. Son los comercios a los que acuden la mayor parte de los ciudadanos.</w:t>
      </w:r>
    </w:p>
    <w:p w:rsidR="00F3252A" w:rsidRPr="007E680D" w:rsidRDefault="00F3252A" w:rsidP="00F3252A">
      <w:pPr>
        <w:spacing w:after="0" w:line="360" w:lineRule="auto"/>
        <w:jc w:val="both"/>
        <w:rPr>
          <w:rFonts w:ascii="Arial" w:eastAsia="Times New Roman" w:hAnsi="Arial" w:cs="Arial"/>
          <w:color w:val="000000"/>
          <w:shd w:val="clear" w:color="auto" w:fill="FFFFFF"/>
          <w:lang w:eastAsia="es-BO"/>
        </w:rPr>
      </w:pPr>
      <w:r w:rsidRPr="007E680D">
        <w:rPr>
          <w:rFonts w:ascii="Arial" w:eastAsia="Times New Roman" w:hAnsi="Arial" w:cs="Arial"/>
          <w:color w:val="000000"/>
          <w:shd w:val="clear" w:color="auto" w:fill="FFFFFF"/>
          <w:lang w:eastAsia="es-BO"/>
        </w:rPr>
        <w:lastRenderedPageBreak/>
        <w:t xml:space="preserve">    El comercio interior adopta muy diversas formas según el </w:t>
      </w:r>
      <w:r w:rsidRPr="007E680D">
        <w:rPr>
          <w:rFonts w:ascii="Arial" w:eastAsia="Times New Roman" w:hAnsi="Arial" w:cs="Arial"/>
          <w:b/>
          <w:bCs/>
          <w:color w:val="000000"/>
          <w:shd w:val="clear" w:color="auto" w:fill="FFFFFF"/>
          <w:lang w:eastAsia="es-BO"/>
        </w:rPr>
        <w:t>desarrollo económico</w:t>
      </w:r>
      <w:r w:rsidRPr="007E680D">
        <w:rPr>
          <w:rFonts w:ascii="Arial" w:eastAsia="Times New Roman" w:hAnsi="Arial" w:cs="Arial"/>
          <w:color w:val="000000"/>
          <w:shd w:val="clear" w:color="auto" w:fill="FFFFFF"/>
          <w:lang w:eastAsia="es-BO"/>
        </w:rPr>
        <w:t> de los               países y sus tradiciones culturales.</w:t>
      </w:r>
    </w:p>
    <w:p w:rsidR="00F3252A" w:rsidRPr="007E680D" w:rsidRDefault="00F3252A" w:rsidP="003A2FA0">
      <w:pPr>
        <w:spacing w:line="360" w:lineRule="auto"/>
        <w:ind w:left="284" w:right="284"/>
        <w:jc w:val="both"/>
        <w:rPr>
          <w:rFonts w:ascii="Arial" w:hAnsi="Arial" w:cs="Arial"/>
          <w:color w:val="222222"/>
          <w:shd w:val="clear" w:color="auto" w:fill="FFFFFF"/>
        </w:rPr>
      </w:pPr>
    </w:p>
    <w:p w:rsidR="00DD7D53" w:rsidRPr="007E680D" w:rsidRDefault="002136BB" w:rsidP="00983FC9">
      <w:pPr>
        <w:spacing w:line="360" w:lineRule="auto"/>
        <w:ind w:left="284" w:right="284"/>
        <w:jc w:val="both"/>
        <w:rPr>
          <w:rFonts w:ascii="Arial" w:hAnsi="Arial" w:cs="Arial"/>
          <w:b/>
          <w:color w:val="0000FF"/>
          <w:shd w:val="clear" w:color="auto" w:fill="FFFFFF"/>
        </w:rPr>
      </w:pPr>
      <w:r w:rsidRPr="007E680D">
        <w:rPr>
          <w:rFonts w:ascii="Arial" w:hAnsi="Arial" w:cs="Arial"/>
          <w:b/>
          <w:color w:val="0000FF"/>
          <w:shd w:val="clear" w:color="auto" w:fill="FFFFFF"/>
        </w:rPr>
        <w:t>2.-</w:t>
      </w:r>
      <w:r w:rsidR="00DD7D53" w:rsidRPr="007E680D">
        <w:rPr>
          <w:rFonts w:ascii="Arial" w:hAnsi="Arial" w:cs="Arial"/>
          <w:b/>
          <w:color w:val="0000FF"/>
          <w:shd w:val="clear" w:color="auto" w:fill="FFFFFF"/>
        </w:rPr>
        <w:t>MARCO INSTITUCIONAL</w:t>
      </w:r>
    </w:p>
    <w:p w:rsidR="00446779" w:rsidRPr="007E680D" w:rsidRDefault="00D91A92" w:rsidP="00983FC9">
      <w:pPr>
        <w:spacing w:line="360" w:lineRule="auto"/>
        <w:ind w:left="284" w:right="284"/>
        <w:jc w:val="both"/>
        <w:rPr>
          <w:rFonts w:ascii="Arial" w:hAnsi="Arial" w:cs="Arial"/>
          <w:b/>
          <w:color w:val="31849B" w:themeColor="accent5" w:themeShade="BF"/>
          <w:shd w:val="clear" w:color="auto" w:fill="FFFFFF"/>
        </w:rPr>
      </w:pPr>
      <w:r w:rsidRPr="007E680D">
        <w:rPr>
          <w:rFonts w:ascii="Arial" w:eastAsia="Times New Roman" w:hAnsi="Arial" w:cs="Arial"/>
          <w:b/>
          <w:bCs/>
          <w:color w:val="31849B" w:themeColor="accent5" w:themeShade="BF"/>
          <w:kern w:val="36"/>
          <w:lang w:val="es-ES" w:eastAsia="es-MX"/>
        </w:rPr>
        <w:t>2.1.- CÁMARA DE COMERCIO (CCN)</w:t>
      </w:r>
    </w:p>
    <w:p w:rsidR="00BF0EE5" w:rsidRPr="007E680D" w:rsidRDefault="00446779" w:rsidP="003A2FA0">
      <w:pPr>
        <w:spacing w:before="100" w:beforeAutospacing="1" w:after="100" w:afterAutospacing="1" w:line="360" w:lineRule="auto"/>
        <w:ind w:left="284" w:right="284"/>
        <w:jc w:val="both"/>
        <w:rPr>
          <w:rFonts w:ascii="Arial" w:eastAsia="Times New Roman" w:hAnsi="Arial" w:cs="Arial"/>
          <w:lang w:val="es-ES" w:eastAsia="es-MX"/>
        </w:rPr>
      </w:pPr>
      <w:r w:rsidRPr="007E680D">
        <w:rPr>
          <w:rFonts w:ascii="Arial" w:eastAsia="Times New Roman" w:hAnsi="Arial" w:cs="Arial"/>
          <w:lang w:val="es-ES" w:eastAsia="es-MX"/>
        </w:rPr>
        <w:t xml:space="preserve">Una </w:t>
      </w:r>
      <w:r w:rsidRPr="007E680D">
        <w:rPr>
          <w:rFonts w:ascii="Arial" w:eastAsia="Times New Roman" w:hAnsi="Arial" w:cs="Arial"/>
          <w:b/>
          <w:bCs/>
          <w:lang w:val="es-ES" w:eastAsia="es-MX"/>
        </w:rPr>
        <w:t>cámara de comercio</w:t>
      </w:r>
      <w:r w:rsidRPr="007E680D">
        <w:rPr>
          <w:rFonts w:ascii="Arial" w:eastAsia="Times New Roman" w:hAnsi="Arial" w:cs="Arial"/>
          <w:lang w:val="es-ES" w:eastAsia="es-MX"/>
        </w:rPr>
        <w:t xml:space="preserve"> es una organización formada por empresarios o dueños de pequeños, medianos o grandes comercios los cuales tienen el fin de elevar la productividad, calidad y competitividad de sus negocios. Las personas que la conforman eligen a sus autoridades o consejo ejecutivo para definir las políticas de la cámara. El consejo o directorio contrata un presidente o dire</w:t>
      </w:r>
      <w:r w:rsidR="003A2FA0" w:rsidRPr="007E680D">
        <w:rPr>
          <w:rFonts w:ascii="Arial" w:eastAsia="Times New Roman" w:hAnsi="Arial" w:cs="Arial"/>
          <w:lang w:val="es-ES" w:eastAsia="es-MX"/>
        </w:rPr>
        <w:t xml:space="preserve">ctor ejecutivo y empleados para </w:t>
      </w:r>
      <w:r w:rsidRPr="007E680D">
        <w:rPr>
          <w:rFonts w:ascii="Arial" w:eastAsia="Times New Roman" w:hAnsi="Arial" w:cs="Arial"/>
          <w:lang w:val="es-ES" w:eastAsia="es-MX"/>
        </w:rPr>
        <w:t>administrar la organización.</w:t>
      </w:r>
      <w:r w:rsidR="00BF0EE5" w:rsidRPr="007E680D">
        <w:rPr>
          <w:rFonts w:ascii="Arial" w:eastAsia="Times New Roman" w:hAnsi="Arial" w:cs="Arial"/>
          <w:lang w:val="es-ES" w:eastAsia="es-MX"/>
        </w:rPr>
        <w:t xml:space="preserve"> </w:t>
      </w:r>
      <w:r w:rsidR="00DD7D53" w:rsidRPr="007E680D">
        <w:rPr>
          <w:rFonts w:ascii="Arial" w:eastAsia="Times New Roman" w:hAnsi="Arial" w:cs="Arial"/>
          <w:lang w:val="es-ES" w:eastAsia="es-MX"/>
        </w:rPr>
        <w:t>Actúa</w:t>
      </w:r>
      <w:r w:rsidR="00BF0EE5" w:rsidRPr="007E680D">
        <w:rPr>
          <w:rFonts w:ascii="Arial" w:eastAsia="Times New Roman" w:hAnsi="Arial" w:cs="Arial"/>
          <w:lang w:val="es-ES" w:eastAsia="es-MX"/>
        </w:rPr>
        <w:t xml:space="preserve"> como un intento de influir sobre la promulgación de leyes que sean favorables para las empresas.</w:t>
      </w:r>
    </w:p>
    <w:p w:rsidR="00D91A92" w:rsidRPr="007E680D" w:rsidRDefault="00BF0EE5" w:rsidP="00D91A92">
      <w:pPr>
        <w:spacing w:before="100" w:beforeAutospacing="1" w:after="100" w:afterAutospacing="1" w:line="360" w:lineRule="auto"/>
        <w:ind w:left="284" w:right="284"/>
        <w:jc w:val="both"/>
        <w:rPr>
          <w:rStyle w:val="jerfsubtitulo31"/>
          <w:rFonts w:eastAsia="Times New Roman"/>
          <w:bCs w:val="0"/>
          <w:i/>
          <w:vanish w:val="0"/>
          <w:color w:val="auto"/>
          <w:sz w:val="22"/>
          <w:szCs w:val="22"/>
          <w:lang w:val="es-ES" w:eastAsia="es-MX"/>
        </w:rPr>
      </w:pPr>
      <w:r w:rsidRPr="007E680D">
        <w:rPr>
          <w:rFonts w:ascii="Arial" w:eastAsia="Times New Roman" w:hAnsi="Arial" w:cs="Arial"/>
          <w:b/>
          <w:i/>
          <w:lang w:val="es-ES" w:eastAsia="es-MX"/>
        </w:rPr>
        <w:t>MISION</w:t>
      </w:r>
    </w:p>
    <w:p w:rsidR="00BF0EE5" w:rsidRPr="007E680D" w:rsidRDefault="00BF0EE5" w:rsidP="00D91A92">
      <w:pPr>
        <w:spacing w:before="100" w:beforeAutospacing="1" w:after="100" w:afterAutospacing="1" w:line="360" w:lineRule="auto"/>
        <w:ind w:left="284" w:right="284"/>
        <w:jc w:val="both"/>
        <w:rPr>
          <w:rStyle w:val="jerftexto11"/>
          <w:rFonts w:eastAsia="Times New Roman"/>
          <w:b/>
          <w:i/>
          <w:color w:val="auto"/>
          <w:sz w:val="22"/>
          <w:szCs w:val="22"/>
          <w:lang w:val="es-ES" w:eastAsia="es-MX"/>
        </w:rPr>
      </w:pPr>
      <w:r w:rsidRPr="007E680D">
        <w:rPr>
          <w:rStyle w:val="jerftexto11"/>
          <w:color w:val="000000" w:themeColor="text1"/>
          <w:sz w:val="22"/>
          <w:szCs w:val="22"/>
        </w:rPr>
        <w:t>Promover el desarrollo de la libre empresa haciendo respetar sus legítimos derechos, facilitando oportunidades de negocio, brindándole asistencia y servicios e impulsando su competitividad”.</w:t>
      </w:r>
    </w:p>
    <w:p w:rsidR="00BF0EE5" w:rsidRPr="007E680D" w:rsidRDefault="00BF0EE5" w:rsidP="00983FC9">
      <w:pPr>
        <w:spacing w:before="100" w:beforeAutospacing="1" w:after="100" w:afterAutospacing="1" w:line="360" w:lineRule="auto"/>
        <w:ind w:left="284" w:right="284"/>
        <w:jc w:val="both"/>
        <w:rPr>
          <w:rFonts w:ascii="Arial" w:hAnsi="Arial" w:cs="Arial"/>
          <w:b/>
          <w:color w:val="000000" w:themeColor="text1"/>
        </w:rPr>
      </w:pPr>
      <w:r w:rsidRPr="007E680D">
        <w:rPr>
          <w:rStyle w:val="jerftexto11"/>
          <w:b/>
          <w:i/>
          <w:color w:val="000000" w:themeColor="text1"/>
          <w:sz w:val="22"/>
          <w:szCs w:val="22"/>
        </w:rPr>
        <w:t>VISION</w:t>
      </w:r>
      <w:r w:rsidRPr="007E680D">
        <w:rPr>
          <w:rStyle w:val="jerfsubtitulo31"/>
          <w:color w:val="000000" w:themeColor="text1"/>
          <w:sz w:val="22"/>
          <w:szCs w:val="22"/>
          <w:specVanish w:val="0"/>
        </w:rPr>
        <w:t>VISIÓN</w:t>
      </w:r>
      <w:r w:rsidRPr="007E680D">
        <w:rPr>
          <w:rFonts w:ascii="Arial" w:hAnsi="Arial" w:cs="Arial"/>
          <w:color w:val="000000" w:themeColor="text1"/>
        </w:rPr>
        <w:br/>
      </w:r>
      <w:r w:rsidRPr="007E680D">
        <w:rPr>
          <w:rStyle w:val="jerftexto11"/>
          <w:color w:val="000000" w:themeColor="text1"/>
          <w:sz w:val="22"/>
          <w:szCs w:val="22"/>
        </w:rPr>
        <w:t>“Ser el gremio empresarial líder del país, respetado por la sociedad y referente de la opinión empresarial”.</w:t>
      </w:r>
    </w:p>
    <w:p w:rsidR="00906CAE" w:rsidRPr="007E680D" w:rsidRDefault="00BF0EE5" w:rsidP="004448CB">
      <w:pPr>
        <w:spacing w:before="100" w:beforeAutospacing="1" w:after="240" w:line="360" w:lineRule="auto"/>
        <w:ind w:left="284" w:right="284"/>
        <w:rPr>
          <w:rFonts w:ascii="Arial" w:hAnsi="Arial" w:cs="Arial"/>
          <w:color w:val="000000" w:themeColor="text1"/>
        </w:rPr>
      </w:pPr>
      <w:r w:rsidRPr="007E680D">
        <w:rPr>
          <w:rFonts w:ascii="Arial" w:hAnsi="Arial" w:cs="Arial"/>
          <w:color w:val="000000" w:themeColor="text1"/>
        </w:rPr>
        <w:t xml:space="preserve">En los últimos años Bolivia ha logrado mantener una economía estable que favorece al comercio y la inversión, con un crecimiento sostenido y bajas tasas de inflación. La importancia económica de Bolivia es doble: por un lado como suministrador de gas natural, y por otro como futuro eje articulador de las comunicaciones terrestres en Sudamérica. Bolivia es un mercado cada vez más abierto al exterior, es miembro de la Organización Mundial del Comercio y de la Asociación Latinoamericana de Integración. Además ha suscrito acuerdos comerciales con el MERCOSUR, Chile, México y Cuba, lo cual le hace partícipe de un mercado de más de 700 millones de habitantes. </w:t>
      </w:r>
    </w:p>
    <w:p w:rsidR="00F134F6" w:rsidRDefault="00F134F6" w:rsidP="004448CB">
      <w:pPr>
        <w:spacing w:before="100" w:beforeAutospacing="1" w:after="240" w:line="360" w:lineRule="auto"/>
        <w:ind w:left="284" w:right="284"/>
        <w:rPr>
          <w:rFonts w:ascii="Arial" w:hAnsi="Arial" w:cs="Arial"/>
          <w:color w:val="696969"/>
        </w:rPr>
      </w:pPr>
    </w:p>
    <w:p w:rsidR="00BF0EE5" w:rsidRPr="007E680D" w:rsidRDefault="00BF0EE5" w:rsidP="004448CB">
      <w:pPr>
        <w:spacing w:before="100" w:beforeAutospacing="1" w:after="240" w:line="360" w:lineRule="auto"/>
        <w:ind w:left="284" w:right="284"/>
        <w:rPr>
          <w:rFonts w:ascii="Arial" w:hAnsi="Arial" w:cs="Arial"/>
          <w:color w:val="000000" w:themeColor="text1"/>
        </w:rPr>
      </w:pPr>
      <w:r w:rsidRPr="007E680D">
        <w:rPr>
          <w:rFonts w:ascii="Arial" w:hAnsi="Arial" w:cs="Arial"/>
          <w:color w:val="696969"/>
        </w:rPr>
        <w:lastRenderedPageBreak/>
        <w:br/>
      </w:r>
      <w:r w:rsidR="008B3682" w:rsidRPr="007E680D">
        <w:rPr>
          <w:rFonts w:ascii="Arial" w:eastAsia="Times New Roman" w:hAnsi="Arial" w:cs="Arial"/>
          <w:b/>
          <w:color w:val="31849B" w:themeColor="accent5" w:themeShade="BF"/>
          <w:lang w:eastAsia="es-MX"/>
        </w:rPr>
        <w:t>2.2.-</w:t>
      </w:r>
      <w:r w:rsidRPr="007E680D">
        <w:rPr>
          <w:rFonts w:ascii="Arial" w:eastAsia="Times New Roman" w:hAnsi="Arial" w:cs="Arial"/>
          <w:b/>
          <w:color w:val="31849B" w:themeColor="accent5" w:themeShade="BF"/>
          <w:lang w:eastAsia="es-MX"/>
        </w:rPr>
        <w:t>CÁMARA DE COMERCIO DE ORURO (CCD)</w:t>
      </w:r>
      <w:r w:rsidRPr="007E680D">
        <w:rPr>
          <w:rFonts w:ascii="Arial" w:eastAsia="Times New Roman" w:hAnsi="Arial" w:cs="Arial"/>
          <w:color w:val="31849B" w:themeColor="accent5" w:themeShade="BF"/>
          <w:lang w:eastAsia="es-MX"/>
        </w:rPr>
        <w:br/>
      </w:r>
      <w:r w:rsidRPr="007E680D">
        <w:rPr>
          <w:rFonts w:ascii="Arial" w:eastAsia="Times New Roman" w:hAnsi="Arial" w:cs="Arial"/>
          <w:b/>
          <w:bCs/>
          <w:i/>
          <w:color w:val="000000" w:themeColor="text1"/>
          <w:lang w:eastAsia="es-MX"/>
        </w:rPr>
        <w:t xml:space="preserve"> MISION</w:t>
      </w:r>
      <w:r w:rsidRPr="007E680D">
        <w:rPr>
          <w:rFonts w:ascii="Arial" w:eastAsia="Times New Roman" w:hAnsi="Arial" w:cs="Arial"/>
          <w:b/>
          <w:bCs/>
          <w:color w:val="000000" w:themeColor="text1"/>
          <w:lang w:eastAsia="es-MX"/>
        </w:rPr>
        <w:t xml:space="preserve"> </w:t>
      </w:r>
      <w:r w:rsidRPr="007E680D">
        <w:rPr>
          <w:rFonts w:ascii="Arial" w:eastAsia="Times New Roman" w:hAnsi="Arial" w:cs="Arial"/>
          <w:color w:val="000000"/>
          <w:lang w:eastAsia="es-MX"/>
        </w:rPr>
        <w:br/>
        <w:t>Impulsar y promover el desarrollo y fortalecimiento del comercio, representando y defendiendo los intereses de sus afiliados y de la libre empresa.</w:t>
      </w:r>
      <w:r w:rsidRPr="007E680D">
        <w:rPr>
          <w:rFonts w:ascii="Arial" w:eastAsia="Times New Roman" w:hAnsi="Arial" w:cs="Arial"/>
          <w:color w:val="000000"/>
          <w:lang w:eastAsia="es-MX"/>
        </w:rPr>
        <w:br/>
      </w:r>
      <w:r w:rsidRPr="007E680D">
        <w:rPr>
          <w:rFonts w:ascii="Arial" w:eastAsia="Times New Roman" w:hAnsi="Arial" w:cs="Arial"/>
          <w:color w:val="000000"/>
          <w:lang w:eastAsia="es-MX"/>
        </w:rPr>
        <w:br/>
      </w:r>
      <w:r w:rsidRPr="007E680D">
        <w:rPr>
          <w:rFonts w:ascii="Arial" w:eastAsia="Times New Roman" w:hAnsi="Arial" w:cs="Arial"/>
          <w:b/>
          <w:bCs/>
          <w:i/>
          <w:color w:val="000000"/>
          <w:lang w:eastAsia="es-MX"/>
        </w:rPr>
        <w:t xml:space="preserve"> VISION</w:t>
      </w:r>
      <w:r w:rsidRPr="007E680D">
        <w:rPr>
          <w:rFonts w:ascii="Arial" w:eastAsia="Times New Roman" w:hAnsi="Arial" w:cs="Arial"/>
          <w:color w:val="000000"/>
          <w:lang w:eastAsia="es-MX"/>
        </w:rPr>
        <w:br/>
        <w:t>Constituirse en la institución líder del pensamiento y acción empresarial de la región.</w:t>
      </w:r>
    </w:p>
    <w:p w:rsidR="00BF0EE5" w:rsidRPr="007E680D" w:rsidRDefault="00D91A92" w:rsidP="00D91A92">
      <w:pPr>
        <w:spacing w:after="240" w:line="360" w:lineRule="auto"/>
        <w:ind w:right="284"/>
        <w:jc w:val="both"/>
        <w:rPr>
          <w:rFonts w:ascii="Arial" w:eastAsia="Times New Roman" w:hAnsi="Arial" w:cs="Arial"/>
          <w:b/>
          <w:bCs/>
          <w:color w:val="000000"/>
          <w:lang w:eastAsia="es-MX"/>
        </w:rPr>
      </w:pPr>
      <w:r w:rsidRPr="007E680D">
        <w:rPr>
          <w:rFonts w:ascii="Arial" w:eastAsia="Times New Roman" w:hAnsi="Arial" w:cs="Arial"/>
          <w:b/>
          <w:bCs/>
          <w:color w:val="000000"/>
          <w:lang w:eastAsia="es-MX"/>
        </w:rPr>
        <w:t xml:space="preserve"> </w:t>
      </w:r>
      <w:r w:rsidR="00E35F9C" w:rsidRPr="007E680D">
        <w:rPr>
          <w:rFonts w:ascii="Arial" w:eastAsia="Times New Roman" w:hAnsi="Arial" w:cs="Arial"/>
          <w:b/>
          <w:bCs/>
          <w:color w:val="000000"/>
          <w:lang w:eastAsia="es-MX"/>
        </w:rPr>
        <w:t xml:space="preserve">   </w:t>
      </w:r>
      <w:r w:rsidR="00DD7D53" w:rsidRPr="007E680D">
        <w:rPr>
          <w:rFonts w:ascii="Arial" w:eastAsia="Times New Roman" w:hAnsi="Arial" w:cs="Arial"/>
          <w:b/>
          <w:bCs/>
          <w:color w:val="000000"/>
          <w:lang w:eastAsia="es-MX"/>
        </w:rPr>
        <w:t xml:space="preserve"> FINES</w:t>
      </w:r>
    </w:p>
    <w:p w:rsidR="00BF0EE5" w:rsidRPr="007E680D" w:rsidRDefault="00E35F9C" w:rsidP="00E35F9C">
      <w:pPr>
        <w:numPr>
          <w:ilvl w:val="0"/>
          <w:numId w:val="2"/>
        </w:numPr>
        <w:spacing w:before="100" w:beforeAutospacing="1" w:after="100" w:afterAutospacing="1" w:line="360" w:lineRule="auto"/>
        <w:ind w:left="284" w:right="284"/>
        <w:rPr>
          <w:rFonts w:ascii="Arial" w:eastAsia="Times New Roman" w:hAnsi="Arial" w:cs="Arial"/>
          <w:b/>
          <w:bCs/>
          <w:color w:val="000000"/>
          <w:lang w:eastAsia="es-MX"/>
        </w:rPr>
      </w:pPr>
      <w:r w:rsidRPr="007E680D">
        <w:rPr>
          <w:rFonts w:ascii="Arial" w:eastAsia="Times New Roman" w:hAnsi="Arial" w:cs="Arial"/>
          <w:color w:val="000000"/>
          <w:lang w:eastAsia="es-MX"/>
        </w:rPr>
        <w:t xml:space="preserve"> </w:t>
      </w:r>
      <w:r w:rsidR="00BF0EE5" w:rsidRPr="007E680D">
        <w:rPr>
          <w:rFonts w:ascii="Arial" w:eastAsia="Times New Roman" w:hAnsi="Arial" w:cs="Arial"/>
          <w:color w:val="000000"/>
          <w:lang w:eastAsia="es-MX"/>
        </w:rPr>
        <w:t xml:space="preserve">Impulsar el desarrollo y fortalecimiento del comercio en el conjunto de la </w:t>
      </w:r>
      <w:proofErr w:type="spellStart"/>
      <w:r w:rsidR="00BF0EE5" w:rsidRPr="007E680D">
        <w:rPr>
          <w:rFonts w:ascii="Arial" w:eastAsia="Times New Roman" w:hAnsi="Arial" w:cs="Arial"/>
          <w:color w:val="000000"/>
          <w:lang w:eastAsia="es-MX"/>
        </w:rPr>
        <w:t>economia</w:t>
      </w:r>
      <w:proofErr w:type="spellEnd"/>
      <w:r w:rsidR="00BF0EE5" w:rsidRPr="007E680D">
        <w:rPr>
          <w:rFonts w:ascii="Arial" w:eastAsia="Times New Roman" w:hAnsi="Arial" w:cs="Arial"/>
          <w:color w:val="000000"/>
          <w:lang w:eastAsia="es-MX"/>
        </w:rPr>
        <w:t xml:space="preserve"> regional y nacional. </w:t>
      </w:r>
    </w:p>
    <w:p w:rsidR="00BF0EE5" w:rsidRPr="007E680D" w:rsidRDefault="00E35F9C" w:rsidP="00E35F9C">
      <w:pPr>
        <w:numPr>
          <w:ilvl w:val="0"/>
          <w:numId w:val="2"/>
        </w:numPr>
        <w:spacing w:before="100" w:beforeAutospacing="1" w:after="100" w:afterAutospacing="1" w:line="360" w:lineRule="auto"/>
        <w:ind w:left="284" w:right="284"/>
        <w:rPr>
          <w:rFonts w:ascii="Arial" w:eastAsia="Times New Roman" w:hAnsi="Arial" w:cs="Arial"/>
          <w:b/>
          <w:bCs/>
          <w:color w:val="000000"/>
          <w:lang w:eastAsia="es-MX"/>
        </w:rPr>
      </w:pPr>
      <w:r w:rsidRPr="007E680D">
        <w:rPr>
          <w:rFonts w:ascii="Arial" w:eastAsia="Times New Roman" w:hAnsi="Arial" w:cs="Arial"/>
          <w:color w:val="000000"/>
          <w:lang w:eastAsia="es-MX"/>
        </w:rPr>
        <w:t xml:space="preserve"> </w:t>
      </w:r>
      <w:r w:rsidR="00BF0EE5" w:rsidRPr="007E680D">
        <w:rPr>
          <w:rFonts w:ascii="Arial" w:eastAsia="Times New Roman" w:hAnsi="Arial" w:cs="Arial"/>
          <w:color w:val="000000"/>
          <w:lang w:eastAsia="es-MX"/>
        </w:rPr>
        <w:t xml:space="preserve"> Ejercer la representación del comercio legalmente establecido ante los órganos del </w:t>
      </w:r>
      <w:r w:rsidRPr="007E680D">
        <w:rPr>
          <w:rFonts w:ascii="Arial" w:eastAsia="Times New Roman" w:hAnsi="Arial" w:cs="Arial"/>
          <w:color w:val="000000"/>
          <w:lang w:eastAsia="es-MX"/>
        </w:rPr>
        <w:t xml:space="preserve"> </w:t>
      </w:r>
      <w:r w:rsidR="00BF0EE5" w:rsidRPr="007E680D">
        <w:rPr>
          <w:rFonts w:ascii="Arial" w:eastAsia="Times New Roman" w:hAnsi="Arial" w:cs="Arial"/>
          <w:color w:val="000000"/>
          <w:lang w:eastAsia="es-MX"/>
        </w:rPr>
        <w:t xml:space="preserve">estado e instituciones públicas y privadas nacionales o extranjeras. </w:t>
      </w:r>
    </w:p>
    <w:p w:rsidR="00BF0EE5" w:rsidRPr="007E680D" w:rsidRDefault="00E35F9C" w:rsidP="00E35F9C">
      <w:pPr>
        <w:numPr>
          <w:ilvl w:val="0"/>
          <w:numId w:val="2"/>
        </w:numPr>
        <w:spacing w:before="100" w:beforeAutospacing="1" w:after="100" w:afterAutospacing="1" w:line="360" w:lineRule="auto"/>
        <w:ind w:left="284" w:right="284"/>
        <w:rPr>
          <w:rFonts w:ascii="Arial" w:eastAsia="Times New Roman" w:hAnsi="Arial" w:cs="Arial"/>
          <w:b/>
          <w:bCs/>
          <w:color w:val="000000"/>
          <w:lang w:eastAsia="es-MX"/>
        </w:rPr>
      </w:pPr>
      <w:r w:rsidRPr="007E680D">
        <w:rPr>
          <w:rFonts w:ascii="Arial" w:eastAsia="Times New Roman" w:hAnsi="Arial" w:cs="Arial"/>
          <w:color w:val="000000"/>
          <w:lang w:eastAsia="es-MX"/>
        </w:rPr>
        <w:t xml:space="preserve"> </w:t>
      </w:r>
      <w:r w:rsidR="00BF0EE5" w:rsidRPr="007E680D">
        <w:rPr>
          <w:rFonts w:ascii="Arial" w:eastAsia="Times New Roman" w:hAnsi="Arial" w:cs="Arial"/>
          <w:color w:val="000000"/>
          <w:lang w:eastAsia="es-MX"/>
        </w:rPr>
        <w:t xml:space="preserve"> Velar por la vigencia de los derechos y el cumplimiento de las obligaciones del comercio, considerando su estrecha vinculación con sus objetivos de orden regional y nacional. </w:t>
      </w:r>
    </w:p>
    <w:p w:rsidR="00BF0EE5" w:rsidRPr="007E680D" w:rsidRDefault="00BF0EE5" w:rsidP="00E35F9C">
      <w:pPr>
        <w:numPr>
          <w:ilvl w:val="0"/>
          <w:numId w:val="2"/>
        </w:numPr>
        <w:spacing w:before="100" w:beforeAutospacing="1" w:after="100" w:afterAutospacing="1" w:line="360" w:lineRule="auto"/>
        <w:ind w:left="284" w:right="284"/>
        <w:rPr>
          <w:rFonts w:ascii="Arial" w:eastAsia="Times New Roman" w:hAnsi="Arial" w:cs="Arial"/>
          <w:b/>
          <w:bCs/>
          <w:color w:val="000000"/>
          <w:lang w:eastAsia="es-MX"/>
        </w:rPr>
      </w:pPr>
      <w:r w:rsidRPr="007E680D">
        <w:rPr>
          <w:rFonts w:ascii="Arial" w:eastAsia="Times New Roman" w:hAnsi="Arial" w:cs="Arial"/>
          <w:color w:val="000000"/>
          <w:lang w:eastAsia="es-MX"/>
        </w:rPr>
        <w:t xml:space="preserve"> Prestar asesoramiento a sus asociados en áreas propias de su actividad. </w:t>
      </w:r>
    </w:p>
    <w:p w:rsidR="00BF0EE5" w:rsidRPr="007E680D" w:rsidRDefault="00BF0EE5" w:rsidP="00E35F9C">
      <w:pPr>
        <w:numPr>
          <w:ilvl w:val="0"/>
          <w:numId w:val="2"/>
        </w:numPr>
        <w:spacing w:before="100" w:beforeAutospacing="1" w:after="100" w:afterAutospacing="1" w:line="360" w:lineRule="auto"/>
        <w:ind w:left="284" w:right="284"/>
        <w:rPr>
          <w:rFonts w:ascii="Arial" w:eastAsia="Times New Roman" w:hAnsi="Arial" w:cs="Arial"/>
          <w:b/>
          <w:bCs/>
          <w:color w:val="000000"/>
          <w:lang w:eastAsia="es-MX"/>
        </w:rPr>
      </w:pPr>
      <w:r w:rsidRPr="007E680D">
        <w:rPr>
          <w:rFonts w:ascii="Arial" w:eastAsia="Times New Roman" w:hAnsi="Arial" w:cs="Arial"/>
          <w:color w:val="000000"/>
          <w:lang w:eastAsia="es-MX"/>
        </w:rPr>
        <w:t xml:space="preserve"> Contribuir a la mayor capacitación del empresario y sus colaboradores, tomando </w:t>
      </w:r>
      <w:proofErr w:type="spellStart"/>
      <w:r w:rsidRPr="007E680D">
        <w:rPr>
          <w:rFonts w:ascii="Arial" w:eastAsia="Times New Roman" w:hAnsi="Arial" w:cs="Arial"/>
          <w:color w:val="000000"/>
          <w:lang w:eastAsia="es-MX"/>
        </w:rPr>
        <w:t>encuenta</w:t>
      </w:r>
      <w:proofErr w:type="spellEnd"/>
      <w:r w:rsidRPr="007E680D">
        <w:rPr>
          <w:rFonts w:ascii="Arial" w:eastAsia="Times New Roman" w:hAnsi="Arial" w:cs="Arial"/>
          <w:color w:val="000000"/>
          <w:lang w:eastAsia="es-MX"/>
        </w:rPr>
        <w:t xml:space="preserve"> la dinámica </w:t>
      </w:r>
      <w:proofErr w:type="spellStart"/>
      <w:r w:rsidRPr="007E680D">
        <w:rPr>
          <w:rFonts w:ascii="Arial" w:eastAsia="Times New Roman" w:hAnsi="Arial" w:cs="Arial"/>
          <w:color w:val="000000"/>
          <w:lang w:eastAsia="es-MX"/>
        </w:rPr>
        <w:t>evolucion</w:t>
      </w:r>
      <w:proofErr w:type="spellEnd"/>
      <w:r w:rsidRPr="007E680D">
        <w:rPr>
          <w:rFonts w:ascii="Arial" w:eastAsia="Times New Roman" w:hAnsi="Arial" w:cs="Arial"/>
          <w:color w:val="000000"/>
          <w:lang w:eastAsia="es-MX"/>
        </w:rPr>
        <w:t xml:space="preserve"> del comercio. </w:t>
      </w:r>
    </w:p>
    <w:p w:rsidR="00BF0EE5" w:rsidRPr="007E680D" w:rsidRDefault="00BF0EE5" w:rsidP="004448CB">
      <w:pPr>
        <w:spacing w:line="240" w:lineRule="auto"/>
        <w:ind w:left="284" w:right="284"/>
        <w:rPr>
          <w:rFonts w:ascii="Arial" w:eastAsia="Times New Roman" w:hAnsi="Arial" w:cs="Arial"/>
          <w:color w:val="000000"/>
          <w:lang w:eastAsia="es-MX"/>
        </w:rPr>
      </w:pPr>
      <w:r w:rsidRPr="007E680D">
        <w:rPr>
          <w:rFonts w:ascii="Arial" w:eastAsia="Times New Roman" w:hAnsi="Arial" w:cs="Arial"/>
          <w:color w:val="000000"/>
          <w:lang w:eastAsia="es-MX"/>
        </w:rPr>
        <w:t> Dinamizar la participación del sector en el ámbito de sus relaciones externas y en particular en los procesos de integración y de cooperación internacional en los cuales interviene el país.</w:t>
      </w:r>
    </w:p>
    <w:p w:rsidR="00750F8C" w:rsidRPr="007E680D" w:rsidRDefault="008B3682" w:rsidP="004448CB">
      <w:pPr>
        <w:spacing w:line="240" w:lineRule="auto"/>
        <w:ind w:left="284" w:right="284"/>
        <w:jc w:val="both"/>
        <w:rPr>
          <w:rFonts w:ascii="Arial" w:eastAsia="Times New Roman" w:hAnsi="Arial" w:cs="Arial"/>
          <w:b/>
          <w:color w:val="31849B" w:themeColor="accent5" w:themeShade="BF"/>
          <w:lang w:eastAsia="es-MX"/>
        </w:rPr>
      </w:pPr>
      <w:r w:rsidRPr="007E680D">
        <w:rPr>
          <w:rFonts w:ascii="Arial" w:eastAsia="Times New Roman" w:hAnsi="Arial" w:cs="Arial"/>
          <w:b/>
          <w:color w:val="31849B" w:themeColor="accent5" w:themeShade="BF"/>
          <w:lang w:eastAsia="es-MX"/>
        </w:rPr>
        <w:t xml:space="preserve">2.3.- </w:t>
      </w:r>
      <w:r w:rsidR="00750F8C" w:rsidRPr="007E680D">
        <w:rPr>
          <w:rFonts w:ascii="Arial" w:eastAsia="Times New Roman" w:hAnsi="Arial" w:cs="Arial"/>
          <w:b/>
          <w:color w:val="31849B" w:themeColor="accent5" w:themeShade="BF"/>
          <w:lang w:eastAsia="es-MX"/>
        </w:rPr>
        <w:t>INSTITUCIONES RELACIONADAS CON EL COMERCIO:</w:t>
      </w:r>
    </w:p>
    <w:p w:rsidR="00BF0EE5" w:rsidRPr="007E680D" w:rsidRDefault="00BF0EE5" w:rsidP="004448CB">
      <w:pPr>
        <w:spacing w:line="240" w:lineRule="auto"/>
        <w:ind w:left="284" w:right="284"/>
        <w:jc w:val="both"/>
        <w:rPr>
          <w:rFonts w:ascii="Arial" w:eastAsia="Times New Roman" w:hAnsi="Arial" w:cs="Arial"/>
          <w:b/>
          <w:color w:val="31849B" w:themeColor="accent5" w:themeShade="BF"/>
          <w:lang w:eastAsia="es-MX"/>
        </w:rPr>
      </w:pPr>
      <w:r w:rsidRPr="007E680D">
        <w:rPr>
          <w:rFonts w:ascii="Arial" w:eastAsia="Times New Roman" w:hAnsi="Arial" w:cs="Arial"/>
          <w:b/>
          <w:color w:val="31849B" w:themeColor="accent5" w:themeShade="BF"/>
          <w:lang w:eastAsia="es-MX"/>
        </w:rPr>
        <w:t>FUNDEMPRESA</w:t>
      </w:r>
    </w:p>
    <w:p w:rsidR="00872988" w:rsidRPr="007E680D" w:rsidRDefault="00872988" w:rsidP="00983FC9">
      <w:pPr>
        <w:spacing w:line="360" w:lineRule="auto"/>
        <w:ind w:left="284" w:right="284"/>
        <w:jc w:val="both"/>
        <w:rPr>
          <w:rFonts w:ascii="Arial" w:eastAsia="Times New Roman" w:hAnsi="Arial" w:cs="Arial"/>
          <w:color w:val="000000" w:themeColor="text1"/>
          <w:lang w:eastAsia="es-MX"/>
        </w:rPr>
      </w:pPr>
      <w:r w:rsidRPr="007E680D">
        <w:rPr>
          <w:rFonts w:ascii="Arial" w:eastAsia="Times New Roman" w:hAnsi="Arial" w:cs="Arial"/>
          <w:color w:val="000000" w:themeColor="text1"/>
          <w:lang w:eastAsia="es-MX"/>
        </w:rPr>
        <w:t>Fundempresa es una fundación creada por la cámara nacional de comercio e industria y la cámara de la construcción.</w:t>
      </w:r>
    </w:p>
    <w:p w:rsidR="007E680D" w:rsidRPr="00F134F6" w:rsidRDefault="00BF0EE5" w:rsidP="00F134F6">
      <w:pPr>
        <w:spacing w:line="360" w:lineRule="auto"/>
        <w:ind w:left="284" w:right="284"/>
        <w:jc w:val="both"/>
        <w:rPr>
          <w:rFonts w:ascii="Arial" w:eastAsia="+mn-ea" w:hAnsi="Arial" w:cs="Arial"/>
          <w:bCs/>
          <w:color w:val="000000"/>
          <w:kern w:val="24"/>
          <w:lang w:val="es-ES"/>
        </w:rPr>
      </w:pPr>
      <w:r w:rsidRPr="007E680D">
        <w:rPr>
          <w:rFonts w:ascii="Arial" w:eastAsia="Times New Roman" w:hAnsi="Arial" w:cs="Arial"/>
          <w:lang w:val="es-ES" w:eastAsia="es-MX"/>
        </w:rPr>
        <w:t xml:space="preserve">Es una institución sin fines de lucro </w:t>
      </w:r>
      <w:r w:rsidR="00FE795C" w:rsidRPr="007E680D">
        <w:rPr>
          <w:rFonts w:ascii="Arial" w:eastAsia="Times New Roman" w:hAnsi="Arial" w:cs="Arial"/>
          <w:lang w:val="es-ES" w:eastAsia="es-MX"/>
        </w:rPr>
        <w:t>encargada de</w:t>
      </w:r>
      <w:r w:rsidR="00FE795C" w:rsidRPr="007E680D">
        <w:rPr>
          <w:rFonts w:ascii="Arial" w:eastAsia="+mn-ea" w:hAnsi="Arial" w:cs="Arial"/>
          <w:bCs/>
          <w:color w:val="000000"/>
          <w:kern w:val="24"/>
          <w:lang w:val="es-ES"/>
        </w:rPr>
        <w:t xml:space="preserve"> registrar a todas las sociedades comerciales y empresas unipersonales que operan en el territorio nacional, sin importar su tamaño, ubicación geográfica o actividad económica. </w:t>
      </w:r>
      <w:r w:rsidR="00FE795C" w:rsidRPr="007E680D">
        <w:rPr>
          <w:rFonts w:ascii="Arial" w:eastAsia="+mn-ea" w:hAnsi="Arial" w:cs="Arial"/>
          <w:bCs/>
          <w:color w:val="000000"/>
          <w:kern w:val="24"/>
          <w:lang w:val="es-ES"/>
        </w:rPr>
        <w:br/>
        <w:t>Registrar los actos comerciales de las sociedades comerciales y empresas unipersonales para que sean públicos.</w:t>
      </w:r>
    </w:p>
    <w:p w:rsidR="00FE795C" w:rsidRPr="007E680D" w:rsidRDefault="00FE795C" w:rsidP="00983FC9">
      <w:pPr>
        <w:spacing w:line="360" w:lineRule="auto"/>
        <w:ind w:left="284" w:right="284"/>
        <w:jc w:val="both"/>
        <w:rPr>
          <w:rFonts w:ascii="Arial" w:eastAsia="+mn-ea" w:hAnsi="Arial" w:cs="Arial"/>
          <w:b/>
          <w:bCs/>
          <w:i/>
          <w:color w:val="000000"/>
          <w:kern w:val="24"/>
          <w:lang w:val="es-ES"/>
        </w:rPr>
      </w:pPr>
      <w:r w:rsidRPr="007E680D">
        <w:rPr>
          <w:rFonts w:ascii="Arial" w:eastAsia="+mn-ea" w:hAnsi="Arial" w:cs="Arial"/>
          <w:b/>
          <w:bCs/>
          <w:i/>
          <w:color w:val="000000"/>
          <w:kern w:val="24"/>
          <w:lang w:val="es-ES"/>
        </w:rPr>
        <w:lastRenderedPageBreak/>
        <w:t>MISION</w:t>
      </w:r>
    </w:p>
    <w:p w:rsidR="00FE795C" w:rsidRPr="007E680D" w:rsidRDefault="00FE795C" w:rsidP="00983FC9">
      <w:pPr>
        <w:spacing w:line="360" w:lineRule="auto"/>
        <w:ind w:left="284" w:right="284"/>
        <w:jc w:val="both"/>
        <w:rPr>
          <w:rFonts w:ascii="Arial" w:eastAsia="+mn-ea" w:hAnsi="Arial" w:cs="Arial"/>
          <w:bCs/>
          <w:color w:val="000000"/>
          <w:kern w:val="24"/>
          <w:lang w:val="es-ES"/>
        </w:rPr>
      </w:pPr>
      <w:r w:rsidRPr="007E680D">
        <w:rPr>
          <w:rFonts w:ascii="Arial" w:eastAsia="+mn-ea" w:hAnsi="Arial" w:cs="Arial"/>
          <w:bCs/>
          <w:color w:val="000000"/>
          <w:kern w:val="24"/>
          <w:lang w:val="es-ES"/>
        </w:rPr>
        <w:t>Fundempresa  es una fundación sin fines de lucro que opera en el registro de comercio de Bolivia, brindando un servicio eficiente a los empresarios y al estado, orientado a la mejora continua y al apoyo del desarrollo empresarial.</w:t>
      </w:r>
    </w:p>
    <w:p w:rsidR="00B02F8C" w:rsidRPr="007E680D" w:rsidRDefault="00B02F8C" w:rsidP="00983FC9">
      <w:pPr>
        <w:spacing w:line="360" w:lineRule="auto"/>
        <w:ind w:left="284" w:right="284"/>
        <w:jc w:val="both"/>
        <w:rPr>
          <w:rFonts w:ascii="Arial" w:eastAsia="+mn-ea" w:hAnsi="Arial" w:cs="Arial"/>
          <w:b/>
          <w:bCs/>
          <w:i/>
          <w:color w:val="000000"/>
          <w:kern w:val="24"/>
          <w:lang w:val="es-ES"/>
        </w:rPr>
      </w:pPr>
      <w:r w:rsidRPr="007E680D">
        <w:rPr>
          <w:rFonts w:ascii="Arial" w:eastAsia="+mn-ea" w:hAnsi="Arial" w:cs="Arial"/>
          <w:b/>
          <w:bCs/>
          <w:i/>
          <w:color w:val="000000"/>
          <w:kern w:val="24"/>
          <w:lang w:val="es-ES"/>
        </w:rPr>
        <w:t>VISION</w:t>
      </w:r>
    </w:p>
    <w:p w:rsidR="00B02F8C" w:rsidRPr="007E680D" w:rsidRDefault="00FE795C" w:rsidP="00983FC9">
      <w:pPr>
        <w:spacing w:line="360" w:lineRule="auto"/>
        <w:ind w:left="284" w:right="284"/>
        <w:jc w:val="both"/>
        <w:rPr>
          <w:rFonts w:ascii="Arial" w:eastAsia="Times New Roman" w:hAnsi="Arial" w:cs="Arial"/>
          <w:lang w:val="es-ES" w:eastAsia="es-MX"/>
        </w:rPr>
      </w:pPr>
      <w:r w:rsidRPr="007E680D">
        <w:rPr>
          <w:rFonts w:ascii="Arial" w:eastAsia="Times New Roman" w:hAnsi="Arial" w:cs="Arial"/>
          <w:lang w:val="es-ES" w:eastAsia="es-MX"/>
        </w:rPr>
        <w:t>Ser referente institucional de información para el apoyo al desarrollo empresarial en Bolivia.</w:t>
      </w:r>
    </w:p>
    <w:p w:rsidR="00E77B74" w:rsidRPr="007E680D" w:rsidRDefault="003A2FA0" w:rsidP="00005E9A">
      <w:pPr>
        <w:spacing w:line="360" w:lineRule="auto"/>
        <w:ind w:left="284" w:right="284"/>
        <w:jc w:val="both"/>
        <w:rPr>
          <w:rFonts w:ascii="Arial" w:eastAsia="Times New Roman" w:hAnsi="Arial" w:cs="Arial"/>
          <w:b/>
          <w:i/>
          <w:lang w:val="es-ES" w:eastAsia="es-MX"/>
        </w:rPr>
      </w:pPr>
      <w:r w:rsidRPr="007E680D">
        <w:rPr>
          <w:rFonts w:ascii="Arial" w:eastAsia="Times New Roman" w:hAnsi="Arial" w:cs="Arial"/>
          <w:b/>
          <w:i/>
          <w:lang w:val="es-ES" w:eastAsia="es-MX"/>
        </w:rPr>
        <w:t>ESTADISTICAS</w:t>
      </w:r>
      <w:r w:rsidR="00E77B74" w:rsidRPr="007E680D">
        <w:rPr>
          <w:rFonts w:ascii="Arial" w:hAnsi="Arial" w:cs="Arial"/>
          <w:noProof/>
          <w:lang w:eastAsia="es-BO"/>
        </w:rPr>
        <w:drawing>
          <wp:inline distT="0" distB="0" distL="0" distR="0" wp14:anchorId="70E24ADA" wp14:editId="345E8262">
            <wp:extent cx="4796286" cy="3008282"/>
            <wp:effectExtent l="0" t="0" r="4445" b="1905"/>
            <wp:docPr id="7" name="Imagen 7" descr="http://boliviaemprende.com/wp-content/uploads/2015/05/base-empresarial-activa-por-gesti%C3%B3n-bolivia-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oliviaemprende.com/wp-content/uploads/2015/05/base-empresarial-activa-por-gesti%C3%B3n-bolivia-2015.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4167" r="6731" b="5163"/>
                    <a:stretch/>
                  </pic:blipFill>
                  <pic:spPr bwMode="auto">
                    <a:xfrm>
                      <a:off x="0" y="0"/>
                      <a:ext cx="4807047" cy="3015031"/>
                    </a:xfrm>
                    <a:prstGeom prst="rect">
                      <a:avLst/>
                    </a:prstGeom>
                    <a:noFill/>
                    <a:ln>
                      <a:noFill/>
                    </a:ln>
                    <a:extLst>
                      <a:ext uri="{53640926-AAD7-44D8-BBD7-CCE9431645EC}">
                        <a14:shadowObscured xmlns:a14="http://schemas.microsoft.com/office/drawing/2010/main"/>
                      </a:ext>
                    </a:extLst>
                  </pic:spPr>
                </pic:pic>
              </a:graphicData>
            </a:graphic>
          </wp:inline>
        </w:drawing>
      </w:r>
      <w:r w:rsidR="00E77B74" w:rsidRPr="007E680D">
        <w:rPr>
          <w:rFonts w:ascii="Arial" w:hAnsi="Arial" w:cs="Arial"/>
          <w:color w:val="000000"/>
        </w:rPr>
        <w:br/>
      </w:r>
      <w:r w:rsidR="00E77B74" w:rsidRPr="007E680D">
        <w:rPr>
          <w:rFonts w:ascii="Arial" w:hAnsi="Arial" w:cs="Arial"/>
          <w:color w:val="000000"/>
        </w:rPr>
        <w:br/>
      </w:r>
      <w:r w:rsidR="00E77B74" w:rsidRPr="007E680D">
        <w:rPr>
          <w:rFonts w:ascii="Arial" w:hAnsi="Arial" w:cs="Arial"/>
          <w:color w:val="000000"/>
          <w:shd w:val="clear" w:color="auto" w:fill="FFFFFF"/>
        </w:rPr>
        <w:t>Desde la gestión 2005 en Oruro el registro de las empresas creció paulatinamente, según la estadística de Fundempresa el 2005 se contaba con 278 firmas registradas, el 2006 se contaba con 388 registros, en la gestión 2009 se había logrado duplicar el número de registros que se tenía el 2005, lo cual fue superado en la pa</w:t>
      </w:r>
      <w:r w:rsidRPr="007E680D">
        <w:rPr>
          <w:rFonts w:ascii="Arial" w:hAnsi="Arial" w:cs="Arial"/>
          <w:color w:val="000000"/>
          <w:shd w:val="clear" w:color="auto" w:fill="FFFFFF"/>
        </w:rPr>
        <w:t xml:space="preserve">sada gestión llegan </w:t>
      </w:r>
      <w:r w:rsidR="00E77B74" w:rsidRPr="007E680D">
        <w:rPr>
          <w:rFonts w:ascii="Arial" w:hAnsi="Arial" w:cs="Arial"/>
          <w:color w:val="000000"/>
          <w:shd w:val="clear" w:color="auto" w:fill="FFFFFF"/>
        </w:rPr>
        <w:t>a 1.359.</w:t>
      </w:r>
      <w:r w:rsidR="00E77B74" w:rsidRPr="007E680D">
        <w:rPr>
          <w:rFonts w:ascii="Arial" w:hAnsi="Arial" w:cs="Arial"/>
          <w:color w:val="000000"/>
        </w:rPr>
        <w:br/>
      </w:r>
      <w:r w:rsidR="00E77B74" w:rsidRPr="007E680D">
        <w:rPr>
          <w:rFonts w:ascii="Arial" w:hAnsi="Arial" w:cs="Arial"/>
          <w:color w:val="000000"/>
          <w:shd w:val="clear" w:color="auto" w:fill="FFFFFF"/>
        </w:rPr>
        <w:t>El mayor número de nuevos emprendimientos son las empresas unipersonales, con 1.250 registros en la gestión 2012, seguida de las sociedades de responsabilidad limitada con 104 registros, y las sociedades anónimas que apenas alcanzan a cinco, todas estas suman las 1359 empresas registradas en la pasada gestión.</w:t>
      </w:r>
    </w:p>
    <w:p w:rsidR="007E680D" w:rsidRDefault="007E680D" w:rsidP="00005E9A">
      <w:pPr>
        <w:spacing w:line="240" w:lineRule="auto"/>
        <w:ind w:left="284" w:right="284"/>
        <w:jc w:val="both"/>
        <w:rPr>
          <w:rFonts w:ascii="Arial" w:eastAsia="Times New Roman" w:hAnsi="Arial" w:cs="Arial"/>
          <w:b/>
          <w:i/>
          <w:lang w:val="es-ES" w:eastAsia="es-MX"/>
        </w:rPr>
      </w:pPr>
    </w:p>
    <w:p w:rsidR="00005E9A" w:rsidRPr="007E680D" w:rsidRDefault="00750F8C" w:rsidP="00005E9A">
      <w:pPr>
        <w:spacing w:line="240" w:lineRule="auto"/>
        <w:ind w:left="284" w:right="284"/>
        <w:jc w:val="both"/>
        <w:rPr>
          <w:rFonts w:ascii="Arial" w:eastAsia="Times New Roman" w:hAnsi="Arial" w:cs="Arial"/>
          <w:b/>
          <w:i/>
          <w:lang w:val="es-ES" w:eastAsia="es-MX"/>
        </w:rPr>
      </w:pPr>
      <w:r w:rsidRPr="007E680D">
        <w:rPr>
          <w:rFonts w:ascii="Arial" w:eastAsia="Times New Roman" w:hAnsi="Arial" w:cs="Arial"/>
          <w:b/>
          <w:i/>
          <w:lang w:val="es-ES" w:eastAsia="es-MX"/>
        </w:rPr>
        <w:t>S</w:t>
      </w:r>
      <w:r w:rsidR="00F849D4" w:rsidRPr="007E680D">
        <w:rPr>
          <w:rFonts w:ascii="Arial" w:eastAsia="Times New Roman" w:hAnsi="Arial" w:cs="Arial"/>
          <w:b/>
          <w:i/>
          <w:lang w:val="es-ES" w:eastAsia="es-MX"/>
        </w:rPr>
        <w:t>.</w:t>
      </w:r>
      <w:r w:rsidRPr="007E680D">
        <w:rPr>
          <w:rFonts w:ascii="Arial" w:eastAsia="Times New Roman" w:hAnsi="Arial" w:cs="Arial"/>
          <w:b/>
          <w:i/>
          <w:lang w:val="es-ES" w:eastAsia="es-MX"/>
        </w:rPr>
        <w:t>I</w:t>
      </w:r>
      <w:r w:rsidR="00F849D4" w:rsidRPr="007E680D">
        <w:rPr>
          <w:rFonts w:ascii="Arial" w:eastAsia="Times New Roman" w:hAnsi="Arial" w:cs="Arial"/>
          <w:b/>
          <w:i/>
          <w:lang w:val="es-ES" w:eastAsia="es-MX"/>
        </w:rPr>
        <w:t>.</w:t>
      </w:r>
      <w:r w:rsidRPr="007E680D">
        <w:rPr>
          <w:rFonts w:ascii="Arial" w:eastAsia="Times New Roman" w:hAnsi="Arial" w:cs="Arial"/>
          <w:b/>
          <w:i/>
          <w:lang w:val="es-ES" w:eastAsia="es-MX"/>
        </w:rPr>
        <w:t xml:space="preserve">N </w:t>
      </w:r>
    </w:p>
    <w:p w:rsidR="00F849D4" w:rsidRPr="007E680D" w:rsidRDefault="00F849D4" w:rsidP="00005E9A">
      <w:pPr>
        <w:spacing w:line="240" w:lineRule="auto"/>
        <w:ind w:left="284" w:right="284"/>
        <w:jc w:val="both"/>
        <w:rPr>
          <w:rFonts w:ascii="Arial" w:eastAsia="Times New Roman" w:hAnsi="Arial" w:cs="Arial"/>
          <w:lang w:val="es-ES" w:eastAsia="es-MX"/>
        </w:rPr>
      </w:pPr>
      <w:r w:rsidRPr="007E680D">
        <w:rPr>
          <w:rFonts w:ascii="Arial" w:hAnsi="Arial" w:cs="Arial"/>
          <w:color w:val="3D2A1F"/>
        </w:rPr>
        <w:t>Ley de Servicio de Impuestos Nacionales - S.I.N 22 de diciembre de 2000</w:t>
      </w:r>
    </w:p>
    <w:p w:rsidR="00750F8C" w:rsidRPr="007E680D" w:rsidRDefault="00005E9A" w:rsidP="00005E9A">
      <w:pPr>
        <w:spacing w:line="360" w:lineRule="auto"/>
        <w:ind w:left="284" w:right="284"/>
        <w:jc w:val="both"/>
        <w:rPr>
          <w:rFonts w:ascii="Arial" w:hAnsi="Arial" w:cs="Arial"/>
          <w:color w:val="3D2A1F"/>
        </w:rPr>
      </w:pPr>
      <w:r w:rsidRPr="007E680D">
        <w:rPr>
          <w:rFonts w:ascii="Arial" w:hAnsi="Arial" w:cs="Arial"/>
          <w:color w:val="3D2A1F"/>
        </w:rPr>
        <w:t>El Servicio de Impuestos Nacionales es una entidad de derecho público, autárquica con independencia administrativa, funcional, técnica y financiera, con jurisdicción y competencia en todo el territorio nacional, personería jurídica y patrimonio propio.</w:t>
      </w:r>
    </w:p>
    <w:p w:rsidR="00005E9A" w:rsidRPr="007E680D" w:rsidRDefault="00005E9A" w:rsidP="00983FC9">
      <w:pPr>
        <w:spacing w:line="360" w:lineRule="auto"/>
        <w:ind w:left="284" w:right="284"/>
        <w:jc w:val="both"/>
        <w:rPr>
          <w:rFonts w:ascii="Arial" w:hAnsi="Arial" w:cs="Arial"/>
          <w:color w:val="3D2A1F"/>
        </w:rPr>
      </w:pPr>
      <w:r w:rsidRPr="007E680D">
        <w:rPr>
          <w:rFonts w:ascii="Arial" w:hAnsi="Arial" w:cs="Arial"/>
          <w:color w:val="3D2A1F"/>
        </w:rPr>
        <w:t>Se sujeta a la política económica, fiscal y tributaria definida por el Poder Ejecutivo, debiendo cumplir las metas, objetivos y resultados institucionales que le fije el Ministerio de Hacienda.</w:t>
      </w:r>
    </w:p>
    <w:p w:rsidR="00005E9A" w:rsidRPr="007E680D" w:rsidRDefault="00005E9A" w:rsidP="00906CAE">
      <w:pPr>
        <w:spacing w:line="360" w:lineRule="auto"/>
        <w:ind w:left="284" w:right="284"/>
        <w:jc w:val="both"/>
        <w:rPr>
          <w:rFonts w:ascii="Arial" w:eastAsia="Times New Roman" w:hAnsi="Arial" w:cs="Arial"/>
          <w:lang w:val="es-ES" w:eastAsia="es-MX"/>
        </w:rPr>
      </w:pPr>
      <w:r w:rsidRPr="007E680D">
        <w:rPr>
          <w:rFonts w:ascii="Arial" w:hAnsi="Arial" w:cs="Arial"/>
          <w:color w:val="3D2A1F"/>
        </w:rPr>
        <w:t>La función del Servicio de Impuestos Nacionales es administrar el sistema de impuestos y tiene como misión optimizar las recaudaciones, mediante: la administración, aplicación, recaudación y fiscalización eficiente y eficaz de los impuestos internos, la orientación y facilitación del cumplimiento voluntario, veraz y oportuno de las obligaciones tributarias y la cobranza y sanción de los que incumplen de acuerdo a lo que establece el Código Tributario, con excepción de los tributos que por Ley administran, recaudan y fiscalizan las municipalidades.</w:t>
      </w:r>
    </w:p>
    <w:p w:rsidR="00835155" w:rsidRPr="007E680D" w:rsidRDefault="00906CAE" w:rsidP="00835155">
      <w:pPr>
        <w:shd w:val="clear" w:color="auto" w:fill="FFFFFF"/>
        <w:spacing w:before="100" w:beforeAutospacing="1" w:after="100" w:afterAutospacing="1" w:line="240" w:lineRule="auto"/>
        <w:outlineLvl w:val="2"/>
        <w:rPr>
          <w:rFonts w:ascii="Arial" w:eastAsia="Times New Roman" w:hAnsi="Arial" w:cs="Arial"/>
          <w:b/>
          <w:bCs/>
          <w:color w:val="555555"/>
          <w:lang w:val="es-ES" w:eastAsia="es-ES"/>
        </w:rPr>
      </w:pPr>
      <w:r w:rsidRPr="007E680D">
        <w:rPr>
          <w:rFonts w:ascii="Arial" w:eastAsia="Times New Roman" w:hAnsi="Arial" w:cs="Arial"/>
          <w:noProof/>
          <w:color w:val="333333"/>
          <w:lang w:eastAsia="es-BO"/>
        </w:rPr>
        <w:drawing>
          <wp:anchor distT="0" distB="0" distL="114300" distR="114300" simplePos="0" relativeHeight="251531776" behindDoc="0" locked="0" layoutInCell="1" allowOverlap="1" wp14:anchorId="1BDF56D6" wp14:editId="62131C04">
            <wp:simplePos x="0" y="0"/>
            <wp:positionH relativeFrom="column">
              <wp:posOffset>928370</wp:posOffset>
            </wp:positionH>
            <wp:positionV relativeFrom="paragraph">
              <wp:posOffset>437515</wp:posOffset>
            </wp:positionV>
            <wp:extent cx="3930650" cy="2125345"/>
            <wp:effectExtent l="0" t="0" r="0" b="8255"/>
            <wp:wrapSquare wrapText="bothSides"/>
            <wp:docPr id="4" name="Imagen 4" descr="http://www.impuestos.gob.bo/images/comunicacion/noticias/2015/AGOSTO-RECAUDACION-ACUMUL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mpuestos.gob.bo/images/comunicacion/noticias/2015/AGOSTO-RECAUDACION-ACUMULAD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30650" cy="2125345"/>
                    </a:xfrm>
                    <a:prstGeom prst="rect">
                      <a:avLst/>
                    </a:prstGeom>
                    <a:noFill/>
                    <a:ln>
                      <a:noFill/>
                    </a:ln>
                  </pic:spPr>
                </pic:pic>
              </a:graphicData>
            </a:graphic>
            <wp14:sizeRelH relativeFrom="page">
              <wp14:pctWidth>0</wp14:pctWidth>
            </wp14:sizeRelH>
            <wp14:sizeRelV relativeFrom="page">
              <wp14:pctHeight>0</wp14:pctHeight>
            </wp14:sizeRelV>
          </wp:anchor>
        </w:drawing>
      </w:r>
      <w:r w:rsidR="00835155" w:rsidRPr="007E680D">
        <w:rPr>
          <w:rFonts w:ascii="Arial" w:eastAsia="Times New Roman" w:hAnsi="Arial" w:cs="Arial"/>
          <w:b/>
          <w:bCs/>
          <w:color w:val="555555"/>
          <w:lang w:val="es-ES" w:eastAsia="es-ES"/>
        </w:rPr>
        <w:t xml:space="preserve">El SIN recaudó Bs 34.954,5 millones hasta agosto, destacan el IVA y el IT </w:t>
      </w: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151"/>
        <w:gridCol w:w="8849"/>
      </w:tblGrid>
      <w:tr w:rsidR="00005E9A" w:rsidRPr="007E680D" w:rsidTr="00005E9A">
        <w:trPr>
          <w:tblCellSpacing w:w="15" w:type="dxa"/>
        </w:trPr>
        <w:tc>
          <w:tcPr>
            <w:tcW w:w="0" w:type="auto"/>
            <w:tcBorders>
              <w:top w:val="single" w:sz="2" w:space="0" w:color="DDDDDD"/>
              <w:left w:val="single" w:sz="2" w:space="0" w:color="DDDDDD"/>
              <w:bottom w:val="single" w:sz="2" w:space="0" w:color="DDDDDD"/>
              <w:right w:val="single" w:sz="2" w:space="0" w:color="DDDDDD"/>
            </w:tcBorders>
            <w:tcMar>
              <w:top w:w="45" w:type="dxa"/>
              <w:left w:w="45" w:type="dxa"/>
              <w:bottom w:w="45" w:type="dxa"/>
              <w:right w:w="45" w:type="dxa"/>
            </w:tcMar>
            <w:vAlign w:val="center"/>
            <w:hideMark/>
          </w:tcPr>
          <w:p w:rsidR="00005E9A" w:rsidRPr="007E680D" w:rsidRDefault="00005E9A" w:rsidP="00005E9A">
            <w:pPr>
              <w:spacing w:after="0" w:line="240" w:lineRule="auto"/>
              <w:rPr>
                <w:rFonts w:ascii="Arial" w:eastAsia="Times New Roman" w:hAnsi="Arial" w:cs="Arial"/>
                <w:color w:val="333333"/>
                <w:lang w:val="es-ES" w:eastAsia="es-ES"/>
              </w:rPr>
            </w:pPr>
          </w:p>
        </w:tc>
        <w:tc>
          <w:tcPr>
            <w:tcW w:w="0" w:type="auto"/>
            <w:tcBorders>
              <w:top w:val="single" w:sz="2" w:space="0" w:color="DDDDDD"/>
              <w:left w:val="single" w:sz="2" w:space="0" w:color="DDDDDD"/>
              <w:bottom w:val="single" w:sz="2" w:space="0" w:color="DDDDDD"/>
              <w:right w:val="single" w:sz="2" w:space="0" w:color="DDDDDD"/>
            </w:tcBorders>
            <w:tcMar>
              <w:top w:w="45" w:type="dxa"/>
              <w:left w:w="45" w:type="dxa"/>
              <w:bottom w:w="45" w:type="dxa"/>
              <w:right w:w="45" w:type="dxa"/>
            </w:tcMar>
            <w:hideMark/>
          </w:tcPr>
          <w:p w:rsidR="00906CAE" w:rsidRPr="007E680D" w:rsidRDefault="00906CAE" w:rsidP="00005E9A">
            <w:pPr>
              <w:spacing w:before="100" w:beforeAutospacing="1" w:after="100" w:afterAutospacing="1" w:line="240" w:lineRule="auto"/>
              <w:jc w:val="both"/>
              <w:rPr>
                <w:rFonts w:ascii="Arial" w:eastAsia="Times New Roman" w:hAnsi="Arial" w:cs="Arial"/>
                <w:b/>
                <w:bCs/>
                <w:color w:val="333333"/>
                <w:lang w:val="es-ES" w:eastAsia="es-ES"/>
              </w:rPr>
            </w:pPr>
          </w:p>
          <w:p w:rsidR="00005E9A" w:rsidRDefault="00005E9A" w:rsidP="00005E9A">
            <w:pPr>
              <w:spacing w:before="100" w:beforeAutospacing="1" w:after="100" w:afterAutospacing="1" w:line="240" w:lineRule="auto"/>
              <w:jc w:val="both"/>
              <w:rPr>
                <w:rFonts w:ascii="Arial" w:eastAsia="Times New Roman" w:hAnsi="Arial" w:cs="Arial"/>
                <w:color w:val="333333"/>
                <w:lang w:val="es-ES" w:eastAsia="es-ES"/>
              </w:rPr>
            </w:pPr>
            <w:r w:rsidRPr="007E680D">
              <w:rPr>
                <w:rFonts w:ascii="Arial" w:eastAsia="Times New Roman" w:hAnsi="Arial" w:cs="Arial"/>
                <w:b/>
                <w:bCs/>
                <w:color w:val="333333"/>
                <w:lang w:val="es-ES" w:eastAsia="es-ES"/>
              </w:rPr>
              <w:t>La Paz, 07 de septiembre de 2015.-</w:t>
            </w:r>
            <w:r w:rsidRPr="007E680D">
              <w:rPr>
                <w:rFonts w:ascii="Arial" w:eastAsia="Times New Roman" w:hAnsi="Arial" w:cs="Arial"/>
                <w:color w:val="333333"/>
                <w:lang w:val="es-ES" w:eastAsia="es-ES"/>
              </w:rPr>
              <w:t xml:space="preserve"> El Servicio de Impuestos Nacionales (SIN) recaudó Bs 34.954,5 millones hasta agosto de 2015. En lo que respecta a la recaudación de impuestos de mercado interno -sin incluir al Impuesto Directo a los Hidrocarburos (IDH)- </w:t>
            </w:r>
            <w:r w:rsidRPr="007E680D">
              <w:rPr>
                <w:rFonts w:ascii="Arial" w:eastAsia="Times New Roman" w:hAnsi="Arial" w:cs="Arial"/>
                <w:color w:val="333333"/>
                <w:lang w:val="es-ES" w:eastAsia="es-ES"/>
              </w:rPr>
              <w:lastRenderedPageBreak/>
              <w:t>el crecimiento fue del 6,1%.</w:t>
            </w:r>
          </w:p>
          <w:p w:rsidR="002D4DBF" w:rsidRDefault="002D4DBF" w:rsidP="00005E9A">
            <w:pPr>
              <w:spacing w:before="100" w:beforeAutospacing="1" w:after="100" w:afterAutospacing="1" w:line="240" w:lineRule="auto"/>
              <w:jc w:val="both"/>
              <w:rPr>
                <w:rFonts w:ascii="Arial" w:eastAsia="Times New Roman" w:hAnsi="Arial" w:cs="Arial"/>
                <w:color w:val="333333"/>
                <w:lang w:val="es-ES" w:eastAsia="es-ES"/>
              </w:rPr>
            </w:pPr>
          </w:p>
          <w:p w:rsidR="002D4DBF" w:rsidRPr="007E680D" w:rsidRDefault="002D4DBF" w:rsidP="00005E9A">
            <w:pPr>
              <w:spacing w:before="100" w:beforeAutospacing="1" w:after="100" w:afterAutospacing="1" w:line="240" w:lineRule="auto"/>
              <w:jc w:val="both"/>
              <w:rPr>
                <w:rFonts w:ascii="Arial" w:eastAsia="Times New Roman" w:hAnsi="Arial" w:cs="Arial"/>
                <w:color w:val="333333"/>
                <w:lang w:val="es-ES" w:eastAsia="es-ES"/>
              </w:rPr>
            </w:pPr>
          </w:p>
        </w:tc>
      </w:tr>
    </w:tbl>
    <w:p w:rsidR="00B02F8C" w:rsidRPr="007E680D" w:rsidRDefault="002136BB" w:rsidP="00983FC9">
      <w:pPr>
        <w:spacing w:line="360" w:lineRule="auto"/>
        <w:ind w:left="284" w:right="284"/>
        <w:jc w:val="both"/>
        <w:rPr>
          <w:rFonts w:ascii="Arial" w:eastAsia="Times New Roman" w:hAnsi="Arial" w:cs="Arial"/>
          <w:b/>
          <w:color w:val="0000FF"/>
          <w:lang w:val="es-ES" w:eastAsia="es-MX"/>
        </w:rPr>
      </w:pPr>
      <w:r w:rsidRPr="007E680D">
        <w:rPr>
          <w:rFonts w:ascii="Arial" w:eastAsia="Times New Roman" w:hAnsi="Arial" w:cs="Arial"/>
          <w:b/>
          <w:color w:val="0000FF"/>
          <w:lang w:val="es-ES" w:eastAsia="es-MX"/>
        </w:rPr>
        <w:lastRenderedPageBreak/>
        <w:t>3.-</w:t>
      </w:r>
      <w:r w:rsidR="00B02F8C" w:rsidRPr="007E680D">
        <w:rPr>
          <w:rFonts w:ascii="Arial" w:eastAsia="Times New Roman" w:hAnsi="Arial" w:cs="Arial"/>
          <w:b/>
          <w:color w:val="0000FF"/>
          <w:lang w:val="es-ES" w:eastAsia="es-MX"/>
        </w:rPr>
        <w:t>PRINCIPALES NORMAS JURIDICAS</w:t>
      </w:r>
    </w:p>
    <w:p w:rsidR="00BF0EE5" w:rsidRPr="007E680D" w:rsidRDefault="008B3682" w:rsidP="00983FC9">
      <w:pPr>
        <w:spacing w:line="360" w:lineRule="auto"/>
        <w:ind w:left="284" w:right="284"/>
        <w:jc w:val="both"/>
        <w:rPr>
          <w:rFonts w:ascii="Arial" w:eastAsia="Times New Roman" w:hAnsi="Arial" w:cs="Arial"/>
          <w:b/>
          <w:color w:val="31849B" w:themeColor="accent5" w:themeShade="BF"/>
          <w:lang w:val="es-ES" w:eastAsia="es-MX"/>
        </w:rPr>
      </w:pPr>
      <w:r w:rsidRPr="007E680D">
        <w:rPr>
          <w:rFonts w:ascii="Arial" w:eastAsia="Times New Roman" w:hAnsi="Arial" w:cs="Arial"/>
          <w:b/>
          <w:color w:val="31849B" w:themeColor="accent5" w:themeShade="BF"/>
          <w:lang w:val="es-ES" w:eastAsia="es-MX"/>
        </w:rPr>
        <w:t xml:space="preserve">3.1.- </w:t>
      </w:r>
      <w:r w:rsidR="00B02F8C" w:rsidRPr="007E680D">
        <w:rPr>
          <w:rFonts w:ascii="Arial" w:eastAsia="Times New Roman" w:hAnsi="Arial" w:cs="Arial"/>
          <w:b/>
          <w:color w:val="31849B" w:themeColor="accent5" w:themeShade="BF"/>
          <w:lang w:val="es-ES" w:eastAsia="es-MX"/>
        </w:rPr>
        <w:t>CODIGO DE COMERCIO</w:t>
      </w:r>
    </w:p>
    <w:p w:rsidR="00E35F9C" w:rsidRPr="007E680D" w:rsidRDefault="00B02F8C" w:rsidP="00983FC9">
      <w:pPr>
        <w:spacing w:line="360" w:lineRule="auto"/>
        <w:ind w:left="284" w:right="284"/>
        <w:jc w:val="both"/>
        <w:rPr>
          <w:rFonts w:ascii="Arial" w:eastAsia="Times New Roman" w:hAnsi="Arial" w:cs="Arial"/>
          <w:b/>
          <w:lang w:val="es-ES" w:eastAsia="es-MX"/>
        </w:rPr>
      </w:pPr>
      <w:r w:rsidRPr="007E680D">
        <w:rPr>
          <w:rFonts w:ascii="Arial" w:eastAsia="Times New Roman" w:hAnsi="Arial" w:cs="Arial"/>
          <w:lang w:val="es-ES" w:eastAsia="es-MX"/>
        </w:rPr>
        <w:t xml:space="preserve">El </w:t>
      </w:r>
      <w:r w:rsidR="009E4B3C" w:rsidRPr="007E680D">
        <w:rPr>
          <w:rFonts w:ascii="Arial" w:eastAsia="Times New Roman" w:hAnsi="Arial" w:cs="Arial"/>
          <w:lang w:val="es-ES" w:eastAsia="es-MX"/>
        </w:rPr>
        <w:t>Código</w:t>
      </w:r>
      <w:r w:rsidRPr="007E680D">
        <w:rPr>
          <w:rFonts w:ascii="Arial" w:eastAsia="Times New Roman" w:hAnsi="Arial" w:cs="Arial"/>
          <w:lang w:val="es-ES" w:eastAsia="es-MX"/>
        </w:rPr>
        <w:t xml:space="preserve"> de Comercio regula las relaciones jurídicas derivadas </w:t>
      </w:r>
      <w:r w:rsidR="003A2FA0" w:rsidRPr="007E680D">
        <w:rPr>
          <w:rFonts w:ascii="Arial" w:eastAsia="Times New Roman" w:hAnsi="Arial" w:cs="Arial"/>
          <w:lang w:val="es-ES" w:eastAsia="es-MX"/>
        </w:rPr>
        <w:t xml:space="preserve">de la actividad </w:t>
      </w:r>
      <w:r w:rsidR="009E4B3C" w:rsidRPr="007E680D">
        <w:rPr>
          <w:rFonts w:ascii="Arial" w:eastAsia="Times New Roman" w:hAnsi="Arial" w:cs="Arial"/>
          <w:lang w:val="es-ES" w:eastAsia="es-MX"/>
        </w:rPr>
        <w:t>comercial</w:t>
      </w:r>
      <w:r w:rsidR="009E4B3C" w:rsidRPr="007E680D">
        <w:rPr>
          <w:rFonts w:ascii="Arial" w:eastAsia="Times New Roman" w:hAnsi="Arial" w:cs="Arial"/>
          <w:b/>
          <w:lang w:val="es-ES" w:eastAsia="es-MX"/>
        </w:rPr>
        <w:t>.</w:t>
      </w:r>
    </w:p>
    <w:p w:rsidR="00370C5D" w:rsidRPr="007E680D" w:rsidRDefault="00E35F9C" w:rsidP="00E77B74">
      <w:pPr>
        <w:spacing w:line="360" w:lineRule="auto"/>
        <w:ind w:left="284" w:right="284"/>
        <w:jc w:val="both"/>
        <w:rPr>
          <w:rFonts w:ascii="Arial" w:eastAsia="Times New Roman" w:hAnsi="Arial" w:cs="Arial"/>
          <w:b/>
          <w:lang w:val="es-ES" w:eastAsia="es-MX"/>
        </w:rPr>
      </w:pPr>
      <w:r w:rsidRPr="007E680D">
        <w:rPr>
          <w:rFonts w:ascii="Arial" w:eastAsia="Times New Roman" w:hAnsi="Arial" w:cs="Arial"/>
          <w:lang w:val="es-ES" w:eastAsia="es-MX"/>
        </w:rPr>
        <w:t xml:space="preserve">El 13 </w:t>
      </w:r>
      <w:r w:rsidR="00A73DBE" w:rsidRPr="007E680D">
        <w:rPr>
          <w:rFonts w:ascii="Arial" w:eastAsia="Times New Roman" w:hAnsi="Arial" w:cs="Arial"/>
          <w:lang w:val="es-ES" w:eastAsia="es-MX"/>
        </w:rPr>
        <w:t>de noviembre de 1834 se promulgó</w:t>
      </w:r>
      <w:r w:rsidRPr="007E680D">
        <w:rPr>
          <w:rFonts w:ascii="Arial" w:eastAsia="Times New Roman" w:hAnsi="Arial" w:cs="Arial"/>
          <w:lang w:val="es-ES" w:eastAsia="es-MX"/>
        </w:rPr>
        <w:t xml:space="preserve"> en nuestro país el primer </w:t>
      </w:r>
      <w:r w:rsidR="00A73DBE" w:rsidRPr="007E680D">
        <w:rPr>
          <w:rFonts w:ascii="Arial" w:eastAsia="Times New Roman" w:hAnsi="Arial" w:cs="Arial"/>
          <w:lang w:val="es-ES" w:eastAsia="es-MX"/>
        </w:rPr>
        <w:t>C</w:t>
      </w:r>
      <w:r w:rsidRPr="007E680D">
        <w:rPr>
          <w:rFonts w:ascii="Arial" w:eastAsia="Times New Roman" w:hAnsi="Arial" w:cs="Arial"/>
          <w:lang w:val="es-ES" w:eastAsia="es-MX"/>
        </w:rPr>
        <w:t xml:space="preserve">ódigo </w:t>
      </w:r>
      <w:r w:rsidR="00A73DBE" w:rsidRPr="007E680D">
        <w:rPr>
          <w:rFonts w:ascii="Arial" w:eastAsia="Times New Roman" w:hAnsi="Arial" w:cs="Arial"/>
          <w:lang w:val="es-ES" w:eastAsia="es-MX"/>
        </w:rPr>
        <w:t>M</w:t>
      </w:r>
      <w:r w:rsidRPr="007E680D">
        <w:rPr>
          <w:rFonts w:ascii="Arial" w:eastAsia="Times New Roman" w:hAnsi="Arial" w:cs="Arial"/>
          <w:lang w:val="es-ES" w:eastAsia="es-MX"/>
        </w:rPr>
        <w:t xml:space="preserve">ercantil boliviano, llamado también </w:t>
      </w:r>
      <w:r w:rsidR="00A73DBE" w:rsidRPr="007E680D">
        <w:rPr>
          <w:rFonts w:ascii="Arial" w:eastAsia="Times New Roman" w:hAnsi="Arial" w:cs="Arial"/>
          <w:lang w:val="es-ES" w:eastAsia="es-MX"/>
        </w:rPr>
        <w:t>C</w:t>
      </w:r>
      <w:r w:rsidRPr="007E680D">
        <w:rPr>
          <w:rFonts w:ascii="Arial" w:eastAsia="Times New Roman" w:hAnsi="Arial" w:cs="Arial"/>
          <w:lang w:val="es-ES" w:eastAsia="es-MX"/>
        </w:rPr>
        <w:t xml:space="preserve">ódigo </w:t>
      </w:r>
      <w:r w:rsidR="00A73DBE" w:rsidRPr="007E680D">
        <w:rPr>
          <w:rFonts w:ascii="Arial" w:eastAsia="Times New Roman" w:hAnsi="Arial" w:cs="Arial"/>
          <w:lang w:val="es-ES" w:eastAsia="es-MX"/>
        </w:rPr>
        <w:t>Santa C</w:t>
      </w:r>
      <w:r w:rsidRPr="007E680D">
        <w:rPr>
          <w:rFonts w:ascii="Arial" w:eastAsia="Times New Roman" w:hAnsi="Arial" w:cs="Arial"/>
          <w:lang w:val="es-ES" w:eastAsia="es-MX"/>
        </w:rPr>
        <w:t>ruz en razón a que su dictación ocurrió cuando el Mariscal Andrés de Santa Cruz ocupaba las funciones de presidente de nuestro país</w:t>
      </w:r>
      <w:r w:rsidRPr="007E680D">
        <w:rPr>
          <w:rFonts w:ascii="Arial" w:eastAsia="Times New Roman" w:hAnsi="Arial" w:cs="Arial"/>
          <w:b/>
          <w:lang w:val="es-ES" w:eastAsia="es-MX"/>
        </w:rPr>
        <w:t>.</w:t>
      </w:r>
    </w:p>
    <w:p w:rsidR="00A73DBE" w:rsidRPr="007E680D" w:rsidRDefault="00E35F9C" w:rsidP="00A73DBE">
      <w:pPr>
        <w:spacing w:line="360" w:lineRule="auto"/>
        <w:ind w:left="284" w:right="284"/>
        <w:jc w:val="both"/>
        <w:rPr>
          <w:rFonts w:ascii="Arial" w:eastAsia="Times New Roman" w:hAnsi="Arial" w:cs="Arial"/>
          <w:lang w:val="es-ES" w:eastAsia="es-MX"/>
        </w:rPr>
      </w:pPr>
      <w:r w:rsidRPr="007E680D">
        <w:rPr>
          <w:rFonts w:ascii="Arial" w:eastAsia="Times New Roman" w:hAnsi="Arial" w:cs="Arial"/>
          <w:lang w:val="es-ES" w:eastAsia="es-MX"/>
        </w:rPr>
        <w:t xml:space="preserve">Mediante </w:t>
      </w:r>
      <w:r w:rsidR="00A73DBE" w:rsidRPr="007E680D">
        <w:rPr>
          <w:rFonts w:ascii="Arial" w:eastAsia="Times New Roman" w:hAnsi="Arial" w:cs="Arial"/>
          <w:lang w:val="es-ES" w:eastAsia="es-MX"/>
        </w:rPr>
        <w:t>Decreto L</w:t>
      </w:r>
      <w:r w:rsidRPr="007E680D">
        <w:rPr>
          <w:rFonts w:ascii="Arial" w:eastAsia="Times New Roman" w:hAnsi="Arial" w:cs="Arial"/>
          <w:lang w:val="es-ES" w:eastAsia="es-MX"/>
        </w:rPr>
        <w:t xml:space="preserve">ey N°14379 de </w:t>
      </w:r>
      <w:r w:rsidR="00A73DBE" w:rsidRPr="007E680D">
        <w:rPr>
          <w:rFonts w:ascii="Arial" w:eastAsia="Times New Roman" w:hAnsi="Arial" w:cs="Arial"/>
          <w:lang w:val="es-ES" w:eastAsia="es-MX"/>
        </w:rPr>
        <w:t>25 de Febrero de 1977 se derogo el Código Mercantil Santa Cruz</w:t>
      </w:r>
      <w:r w:rsidR="00020366" w:rsidRPr="007E680D">
        <w:rPr>
          <w:rFonts w:ascii="Arial" w:eastAsia="Times New Roman" w:hAnsi="Arial" w:cs="Arial"/>
          <w:lang w:val="es-ES" w:eastAsia="es-MX"/>
        </w:rPr>
        <w:t xml:space="preserve"> </w:t>
      </w:r>
      <w:r w:rsidR="00A73DBE" w:rsidRPr="007E680D">
        <w:rPr>
          <w:rFonts w:ascii="Arial" w:eastAsia="Times New Roman" w:hAnsi="Arial" w:cs="Arial"/>
          <w:lang w:val="es-ES" w:eastAsia="es-MX"/>
        </w:rPr>
        <w:t>y se promulgo el nuevo Código de Comercio boliviano</w:t>
      </w:r>
      <w:r w:rsidR="00020366" w:rsidRPr="007E680D">
        <w:rPr>
          <w:rFonts w:ascii="Arial" w:eastAsia="Times New Roman" w:hAnsi="Arial" w:cs="Arial"/>
          <w:lang w:val="es-ES" w:eastAsia="es-MX"/>
        </w:rPr>
        <w:t xml:space="preserve"> por Hugo Banzer Suarez</w:t>
      </w:r>
      <w:r w:rsidR="00A73DBE" w:rsidRPr="007E680D">
        <w:rPr>
          <w:rFonts w:ascii="Arial" w:eastAsia="Times New Roman" w:hAnsi="Arial" w:cs="Arial"/>
          <w:lang w:val="es-ES" w:eastAsia="es-MX"/>
        </w:rPr>
        <w:t>, que es el que rige hasta nuestros días con algunas desmembraciones y con el mismo status jurídico del decreto ley. Está dividido en  cuatro libros y contiene originalmente 1693 artículos.</w:t>
      </w:r>
    </w:p>
    <w:p w:rsidR="00873BEE" w:rsidRPr="007E680D" w:rsidRDefault="00A73DBE" w:rsidP="00873BEE">
      <w:pPr>
        <w:spacing w:line="360" w:lineRule="auto"/>
        <w:ind w:left="284" w:right="284"/>
        <w:jc w:val="both"/>
        <w:rPr>
          <w:rFonts w:ascii="Arial" w:hAnsi="Arial" w:cs="Arial"/>
          <w:b/>
        </w:rPr>
      </w:pPr>
      <w:r w:rsidRPr="007E680D">
        <w:rPr>
          <w:rFonts w:ascii="Arial" w:hAnsi="Arial" w:cs="Arial"/>
          <w:b/>
        </w:rPr>
        <w:t>EST</w:t>
      </w:r>
      <w:r w:rsidR="00873BEE">
        <w:rPr>
          <w:rFonts w:ascii="Arial" w:hAnsi="Arial" w:cs="Arial"/>
          <w:b/>
        </w:rPr>
        <w:t>RUCTURA DEL CODIGO DEL COMERCIO-</w:t>
      </w:r>
      <w:r w:rsidR="00873BEE" w:rsidRPr="007E680D">
        <w:rPr>
          <w:rFonts w:ascii="Arial" w:hAnsi="Arial" w:cs="Arial"/>
          <w:b/>
        </w:rPr>
        <w:t>ESQUEMA</w:t>
      </w:r>
    </w:p>
    <w:p w:rsidR="00873BEE" w:rsidRDefault="00873BEE" w:rsidP="00F3252A">
      <w:pPr>
        <w:spacing w:line="360" w:lineRule="auto"/>
        <w:ind w:left="284" w:right="284"/>
        <w:jc w:val="both"/>
        <w:rPr>
          <w:rFonts w:ascii="Arial" w:hAnsi="Arial" w:cs="Arial"/>
          <w:b/>
        </w:rPr>
      </w:pPr>
    </w:p>
    <w:p w:rsidR="00873BEE" w:rsidRDefault="00873BEE" w:rsidP="00F3252A">
      <w:pPr>
        <w:spacing w:line="360" w:lineRule="auto"/>
        <w:ind w:left="284" w:right="284"/>
        <w:jc w:val="both"/>
        <w:rPr>
          <w:rFonts w:ascii="Arial" w:hAnsi="Arial" w:cs="Arial"/>
          <w:b/>
        </w:rPr>
      </w:pPr>
    </w:p>
    <w:p w:rsidR="00873BEE" w:rsidRDefault="00873BEE" w:rsidP="00F3252A">
      <w:pPr>
        <w:spacing w:line="360" w:lineRule="auto"/>
        <w:ind w:left="284" w:right="284"/>
        <w:jc w:val="both"/>
        <w:rPr>
          <w:rFonts w:ascii="Arial" w:hAnsi="Arial" w:cs="Arial"/>
          <w:b/>
        </w:rPr>
      </w:pPr>
      <w:r>
        <w:rPr>
          <w:noProof/>
          <w:lang w:eastAsia="es-BO"/>
        </w:rPr>
        <w:drawing>
          <wp:anchor distT="0" distB="0" distL="114300" distR="114300" simplePos="0" relativeHeight="251539968" behindDoc="0" locked="0" layoutInCell="1" allowOverlap="1" wp14:anchorId="27BD78A5" wp14:editId="2ACA08A4">
            <wp:simplePos x="0" y="0"/>
            <wp:positionH relativeFrom="column">
              <wp:posOffset>941705</wp:posOffset>
            </wp:positionH>
            <wp:positionV relativeFrom="paragraph">
              <wp:posOffset>14605</wp:posOffset>
            </wp:positionV>
            <wp:extent cx="3902710" cy="2390140"/>
            <wp:effectExtent l="0" t="0" r="2540" b="0"/>
            <wp:wrapSquare wrapText="bothSides"/>
            <wp:docPr id="5" name="Imagen 5" descr="http://www.nacionvisible.org/imgs/CC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nacionvisible.org/imgs/CCI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2710" cy="2390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3BEE" w:rsidRDefault="00873BEE" w:rsidP="00F3252A">
      <w:pPr>
        <w:spacing w:line="360" w:lineRule="auto"/>
        <w:ind w:left="284" w:right="284"/>
        <w:jc w:val="both"/>
        <w:rPr>
          <w:rFonts w:ascii="Arial" w:hAnsi="Arial" w:cs="Arial"/>
          <w:b/>
        </w:rPr>
      </w:pPr>
    </w:p>
    <w:p w:rsidR="00873BEE" w:rsidRDefault="00873BEE" w:rsidP="00F3252A">
      <w:pPr>
        <w:spacing w:line="360" w:lineRule="auto"/>
        <w:ind w:left="284" w:right="284"/>
        <w:jc w:val="both"/>
        <w:rPr>
          <w:rFonts w:ascii="Arial" w:hAnsi="Arial" w:cs="Arial"/>
          <w:b/>
        </w:rPr>
      </w:pPr>
    </w:p>
    <w:p w:rsidR="00873BEE" w:rsidRDefault="00F3252A" w:rsidP="00873BEE">
      <w:pPr>
        <w:spacing w:line="360" w:lineRule="auto"/>
        <w:ind w:left="284" w:right="284"/>
        <w:jc w:val="both"/>
        <w:rPr>
          <w:rFonts w:ascii="Arial" w:hAnsi="Arial" w:cs="Arial"/>
          <w:b/>
        </w:rPr>
      </w:pPr>
      <w:r w:rsidRPr="007E680D">
        <w:rPr>
          <w:rFonts w:ascii="Arial" w:hAnsi="Arial" w:cs="Arial"/>
          <w:b/>
        </w:rPr>
        <w:t xml:space="preserve"> </w:t>
      </w:r>
    </w:p>
    <w:p w:rsidR="00873BEE" w:rsidRDefault="00873BEE" w:rsidP="00F3252A">
      <w:pPr>
        <w:spacing w:line="360" w:lineRule="auto"/>
        <w:ind w:left="284" w:right="284"/>
        <w:jc w:val="both"/>
        <w:rPr>
          <w:rFonts w:ascii="Arial" w:hAnsi="Arial" w:cs="Arial"/>
          <w:b/>
        </w:rPr>
      </w:pPr>
    </w:p>
    <w:p w:rsidR="00873BEE" w:rsidRDefault="00873BEE" w:rsidP="00F3252A">
      <w:pPr>
        <w:spacing w:line="360" w:lineRule="auto"/>
        <w:ind w:left="284" w:right="284"/>
        <w:jc w:val="both"/>
        <w:rPr>
          <w:rFonts w:ascii="Arial" w:hAnsi="Arial" w:cs="Arial"/>
          <w:b/>
        </w:rPr>
      </w:pPr>
    </w:p>
    <w:p w:rsidR="00873BEE" w:rsidRDefault="00873BEE" w:rsidP="00F3252A">
      <w:pPr>
        <w:spacing w:line="360" w:lineRule="auto"/>
        <w:ind w:left="284" w:right="284"/>
        <w:jc w:val="both"/>
        <w:rPr>
          <w:rFonts w:ascii="Arial" w:hAnsi="Arial" w:cs="Arial"/>
          <w:b/>
        </w:rPr>
      </w:pPr>
    </w:p>
    <w:p w:rsidR="00873BEE" w:rsidRDefault="00873BEE" w:rsidP="00F3252A">
      <w:pPr>
        <w:spacing w:line="360" w:lineRule="auto"/>
        <w:ind w:left="284" w:right="284"/>
        <w:jc w:val="both"/>
        <w:rPr>
          <w:rFonts w:ascii="Arial" w:hAnsi="Arial" w:cs="Arial"/>
          <w:b/>
        </w:rPr>
      </w:pPr>
    </w:p>
    <w:p w:rsidR="00873BEE" w:rsidRDefault="00873BEE" w:rsidP="00F3252A">
      <w:pPr>
        <w:spacing w:line="360" w:lineRule="auto"/>
        <w:ind w:left="284" w:right="284"/>
        <w:jc w:val="both"/>
        <w:rPr>
          <w:rFonts w:ascii="Arial" w:hAnsi="Arial" w:cs="Arial"/>
          <w:b/>
        </w:rPr>
      </w:pPr>
    </w:p>
    <w:p w:rsidR="00B3636F" w:rsidRPr="007E680D" w:rsidRDefault="00F3252A" w:rsidP="00873BEE">
      <w:pPr>
        <w:spacing w:line="360" w:lineRule="auto"/>
        <w:ind w:left="284" w:right="284"/>
        <w:rPr>
          <w:rFonts w:ascii="Arial" w:hAnsi="Arial" w:cs="Arial"/>
        </w:rPr>
      </w:pPr>
      <w:r w:rsidRPr="007E680D">
        <w:rPr>
          <w:rFonts w:ascii="Arial" w:hAnsi="Arial" w:cs="Arial"/>
          <w:noProof/>
          <w:lang w:eastAsia="es-BO"/>
        </w:rPr>
        <w:lastRenderedPageBreak/>
        <w:drawing>
          <wp:inline distT="0" distB="0" distL="0" distR="0" wp14:anchorId="0B3B9E62" wp14:editId="0937C988">
            <wp:extent cx="5688281" cy="8120900"/>
            <wp:effectExtent l="19050" t="19050" r="27305" b="139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88281" cy="8120900"/>
                    </a:xfrm>
                    <a:prstGeom prst="rect">
                      <a:avLst/>
                    </a:prstGeom>
                    <a:noFill/>
                    <a:ln>
                      <a:solidFill>
                        <a:schemeClr val="tx1"/>
                      </a:solidFill>
                    </a:ln>
                  </pic:spPr>
                </pic:pic>
              </a:graphicData>
            </a:graphic>
          </wp:inline>
        </w:drawing>
      </w:r>
    </w:p>
    <w:p w:rsidR="00750F8C" w:rsidRPr="007E680D" w:rsidRDefault="00660BA2" w:rsidP="007F5DF1">
      <w:pPr>
        <w:spacing w:line="360" w:lineRule="auto"/>
        <w:ind w:right="284"/>
        <w:jc w:val="both"/>
        <w:rPr>
          <w:rFonts w:ascii="Arial" w:hAnsi="Arial" w:cs="Arial"/>
        </w:rPr>
      </w:pPr>
      <w:r w:rsidRPr="007E680D">
        <w:rPr>
          <w:rFonts w:ascii="Arial" w:hAnsi="Arial" w:cs="Arial"/>
        </w:rPr>
        <w:lastRenderedPageBreak/>
        <w:t>PRINCIPALES ASPECTOS DEL CÓDIGO DE COMERCIO</w:t>
      </w:r>
    </w:p>
    <w:p w:rsidR="00EF3933" w:rsidRPr="007E680D" w:rsidRDefault="00EF3933" w:rsidP="00EF3933">
      <w:pPr>
        <w:spacing w:line="360" w:lineRule="auto"/>
        <w:ind w:left="284" w:right="284"/>
        <w:jc w:val="both"/>
        <w:rPr>
          <w:rFonts w:ascii="Arial" w:hAnsi="Arial" w:cs="Arial"/>
        </w:rPr>
      </w:pPr>
      <w:r w:rsidRPr="007E680D">
        <w:rPr>
          <w:rFonts w:ascii="Arial" w:hAnsi="Arial" w:cs="Arial"/>
        </w:rPr>
        <w:t>TIPOS DE SOCIEDADES:</w:t>
      </w:r>
    </w:p>
    <w:p w:rsidR="00EF3933" w:rsidRPr="007E680D" w:rsidRDefault="00EF3933" w:rsidP="00EF3933">
      <w:pPr>
        <w:spacing w:line="360" w:lineRule="auto"/>
        <w:ind w:left="284" w:right="284"/>
        <w:jc w:val="both"/>
        <w:rPr>
          <w:rFonts w:ascii="Arial" w:hAnsi="Arial" w:cs="Arial"/>
        </w:rPr>
        <w:sectPr w:rsidR="00EF3933" w:rsidRPr="007E680D" w:rsidSect="00983FC9">
          <w:footerReference w:type="default" r:id="rId15"/>
          <w:pgSz w:w="12240" w:h="15840"/>
          <w:pgMar w:top="1417" w:right="1701" w:bottom="1417" w:left="1418" w:header="708" w:footer="708" w:gutter="0"/>
          <w:pgBorders w:offsetFrom="page">
            <w:top w:val="thinThickThinSmallGap" w:sz="36" w:space="31" w:color="31849B" w:themeColor="accent5" w:themeShade="BF"/>
            <w:left w:val="thinThickThinSmallGap" w:sz="36" w:space="31" w:color="31849B" w:themeColor="accent5" w:themeShade="BF"/>
            <w:bottom w:val="thinThickThinSmallGap" w:sz="36" w:space="31" w:color="31849B" w:themeColor="accent5" w:themeShade="BF"/>
            <w:right w:val="thinThickThinSmallGap" w:sz="36" w:space="31" w:color="31849B" w:themeColor="accent5" w:themeShade="BF"/>
          </w:pgBorders>
          <w:cols w:space="708"/>
          <w:docGrid w:linePitch="360"/>
        </w:sectPr>
      </w:pPr>
    </w:p>
    <w:p w:rsidR="00EF3933" w:rsidRPr="007E680D" w:rsidRDefault="00EF3933" w:rsidP="00EF3933">
      <w:pPr>
        <w:pStyle w:val="Prrafodelista"/>
        <w:numPr>
          <w:ilvl w:val="0"/>
          <w:numId w:val="19"/>
        </w:numPr>
        <w:spacing w:before="100" w:beforeAutospacing="1" w:after="100" w:afterAutospacing="1" w:line="360" w:lineRule="auto"/>
        <w:ind w:right="284"/>
        <w:jc w:val="both"/>
        <w:rPr>
          <w:rFonts w:ascii="Arial" w:hAnsi="Arial" w:cs="Arial"/>
        </w:rPr>
      </w:pPr>
      <w:r w:rsidRPr="007E680D">
        <w:rPr>
          <w:rFonts w:ascii="Arial" w:hAnsi="Arial" w:cs="Arial"/>
        </w:rPr>
        <w:lastRenderedPageBreak/>
        <w:t>Sociedad colectiva</w:t>
      </w:r>
    </w:p>
    <w:p w:rsidR="00EF3933" w:rsidRPr="007E680D" w:rsidRDefault="00EF3933" w:rsidP="00EF3933">
      <w:pPr>
        <w:pStyle w:val="Prrafodelista"/>
        <w:numPr>
          <w:ilvl w:val="0"/>
          <w:numId w:val="19"/>
        </w:numPr>
        <w:spacing w:before="100" w:beforeAutospacing="1" w:after="100" w:afterAutospacing="1" w:line="360" w:lineRule="auto"/>
        <w:ind w:right="284"/>
        <w:jc w:val="both"/>
        <w:rPr>
          <w:rFonts w:ascii="Arial" w:hAnsi="Arial" w:cs="Arial"/>
        </w:rPr>
      </w:pPr>
      <w:r w:rsidRPr="007E680D">
        <w:rPr>
          <w:rFonts w:ascii="Arial" w:hAnsi="Arial" w:cs="Arial"/>
        </w:rPr>
        <w:t>Sociedad en comandita simple</w:t>
      </w:r>
    </w:p>
    <w:p w:rsidR="00EF3933" w:rsidRPr="007E680D" w:rsidRDefault="00EF3933" w:rsidP="00EF3933">
      <w:pPr>
        <w:pStyle w:val="Prrafodelista"/>
        <w:numPr>
          <w:ilvl w:val="0"/>
          <w:numId w:val="19"/>
        </w:numPr>
        <w:spacing w:before="100" w:beforeAutospacing="1" w:after="100" w:afterAutospacing="1" w:line="360" w:lineRule="auto"/>
        <w:ind w:right="284"/>
        <w:jc w:val="both"/>
        <w:rPr>
          <w:rFonts w:ascii="Arial" w:hAnsi="Arial" w:cs="Arial"/>
        </w:rPr>
      </w:pPr>
      <w:r w:rsidRPr="007E680D">
        <w:rPr>
          <w:rFonts w:ascii="Arial" w:hAnsi="Arial" w:cs="Arial"/>
        </w:rPr>
        <w:t>Sociedad de responsabilidad limitada</w:t>
      </w:r>
    </w:p>
    <w:p w:rsidR="00EF3933" w:rsidRPr="007E680D" w:rsidRDefault="00EF3933" w:rsidP="00EF3933">
      <w:pPr>
        <w:pStyle w:val="Prrafodelista"/>
        <w:numPr>
          <w:ilvl w:val="0"/>
          <w:numId w:val="19"/>
        </w:numPr>
        <w:spacing w:before="100" w:beforeAutospacing="1" w:after="100" w:afterAutospacing="1" w:line="360" w:lineRule="auto"/>
        <w:ind w:right="284"/>
        <w:jc w:val="both"/>
        <w:rPr>
          <w:rFonts w:ascii="Arial" w:hAnsi="Arial" w:cs="Arial"/>
        </w:rPr>
      </w:pPr>
      <w:r w:rsidRPr="007E680D">
        <w:rPr>
          <w:rFonts w:ascii="Arial" w:hAnsi="Arial" w:cs="Arial"/>
        </w:rPr>
        <w:lastRenderedPageBreak/>
        <w:t>Sociedad en comandita por acciones</w:t>
      </w:r>
    </w:p>
    <w:p w:rsidR="00EF3933" w:rsidRPr="007E680D" w:rsidRDefault="00EF3933" w:rsidP="00EF3933">
      <w:pPr>
        <w:pStyle w:val="Prrafodelista"/>
        <w:numPr>
          <w:ilvl w:val="0"/>
          <w:numId w:val="19"/>
        </w:numPr>
        <w:spacing w:before="100" w:beforeAutospacing="1" w:after="100" w:afterAutospacing="1" w:line="360" w:lineRule="auto"/>
        <w:ind w:right="284"/>
        <w:jc w:val="both"/>
        <w:rPr>
          <w:rFonts w:ascii="Arial" w:hAnsi="Arial" w:cs="Arial"/>
        </w:rPr>
      </w:pPr>
      <w:r w:rsidRPr="007E680D">
        <w:rPr>
          <w:rFonts w:ascii="Arial" w:hAnsi="Arial" w:cs="Arial"/>
        </w:rPr>
        <w:t xml:space="preserve">Sociedad anónima </w:t>
      </w:r>
    </w:p>
    <w:p w:rsidR="00EF3933" w:rsidRPr="007E680D" w:rsidRDefault="00EF3933" w:rsidP="00EF3933">
      <w:pPr>
        <w:pStyle w:val="Prrafodelista"/>
        <w:numPr>
          <w:ilvl w:val="0"/>
          <w:numId w:val="19"/>
        </w:numPr>
        <w:spacing w:before="100" w:beforeAutospacing="1" w:after="100" w:afterAutospacing="1" w:line="360" w:lineRule="auto"/>
        <w:ind w:right="284"/>
        <w:jc w:val="both"/>
        <w:rPr>
          <w:rFonts w:ascii="Arial" w:hAnsi="Arial" w:cs="Arial"/>
        </w:rPr>
      </w:pPr>
      <w:r w:rsidRPr="007E680D">
        <w:rPr>
          <w:rFonts w:ascii="Arial" w:hAnsi="Arial" w:cs="Arial"/>
        </w:rPr>
        <w:t>Asociación accidental o de cuentas en participación</w:t>
      </w:r>
    </w:p>
    <w:p w:rsidR="00EF3933" w:rsidRPr="007E680D" w:rsidRDefault="00EF3933" w:rsidP="00EF3933">
      <w:pPr>
        <w:spacing w:line="360" w:lineRule="auto"/>
        <w:ind w:left="284" w:right="284"/>
        <w:jc w:val="both"/>
        <w:rPr>
          <w:rFonts w:ascii="Arial" w:hAnsi="Arial" w:cs="Arial"/>
        </w:rPr>
        <w:sectPr w:rsidR="00EF3933" w:rsidRPr="007E680D" w:rsidSect="00EF3933">
          <w:type w:val="continuous"/>
          <w:pgSz w:w="12240" w:h="15840"/>
          <w:pgMar w:top="1417" w:right="1701" w:bottom="1417" w:left="1418" w:header="708" w:footer="708" w:gutter="0"/>
          <w:pgBorders w:offsetFrom="page">
            <w:top w:val="thinThickThinSmallGap" w:sz="36" w:space="31" w:color="31849B" w:themeColor="accent5" w:themeShade="BF"/>
            <w:left w:val="thinThickThinSmallGap" w:sz="36" w:space="31" w:color="31849B" w:themeColor="accent5" w:themeShade="BF"/>
            <w:bottom w:val="thinThickThinSmallGap" w:sz="36" w:space="31" w:color="31849B" w:themeColor="accent5" w:themeShade="BF"/>
            <w:right w:val="thinThickThinSmallGap" w:sz="36" w:space="31" w:color="31849B" w:themeColor="accent5" w:themeShade="BF"/>
          </w:pgBorders>
          <w:cols w:num="2" w:space="708"/>
          <w:docGrid w:linePitch="360"/>
        </w:sectPr>
      </w:pPr>
    </w:p>
    <w:p w:rsidR="00EF3933" w:rsidRPr="007E680D" w:rsidRDefault="00EF3933" w:rsidP="00EF3933">
      <w:pPr>
        <w:spacing w:line="360" w:lineRule="auto"/>
        <w:ind w:left="284" w:right="284"/>
        <w:jc w:val="both"/>
        <w:rPr>
          <w:rFonts w:ascii="Arial" w:hAnsi="Arial" w:cs="Arial"/>
        </w:rPr>
      </w:pPr>
      <w:r w:rsidRPr="007E680D">
        <w:rPr>
          <w:rFonts w:ascii="Arial" w:hAnsi="Arial" w:cs="Arial"/>
        </w:rPr>
        <w:lastRenderedPageBreak/>
        <w:t>CARACTERISTICAS DE LAS SOCIEDADES:</w:t>
      </w:r>
    </w:p>
    <w:p w:rsidR="00EF3933" w:rsidRPr="007E680D" w:rsidRDefault="00EF3933" w:rsidP="00EF3933">
      <w:pPr>
        <w:spacing w:line="360" w:lineRule="auto"/>
        <w:ind w:left="284" w:right="284"/>
        <w:jc w:val="both"/>
        <w:rPr>
          <w:rFonts w:ascii="Arial" w:hAnsi="Arial" w:cs="Arial"/>
        </w:rPr>
        <w:sectPr w:rsidR="00EF3933" w:rsidRPr="007E680D" w:rsidSect="00EF3933">
          <w:type w:val="continuous"/>
          <w:pgSz w:w="12240" w:h="15840"/>
          <w:pgMar w:top="1417" w:right="1701" w:bottom="1417" w:left="1418" w:header="708" w:footer="708" w:gutter="0"/>
          <w:pgBorders w:offsetFrom="page">
            <w:top w:val="thinThickThinSmallGap" w:sz="36" w:space="31" w:color="31849B" w:themeColor="accent5" w:themeShade="BF"/>
            <w:left w:val="thinThickThinSmallGap" w:sz="36" w:space="31" w:color="31849B" w:themeColor="accent5" w:themeShade="BF"/>
            <w:bottom w:val="thinThickThinSmallGap" w:sz="36" w:space="31" w:color="31849B" w:themeColor="accent5" w:themeShade="BF"/>
            <w:right w:val="thinThickThinSmallGap" w:sz="36" w:space="31" w:color="31849B" w:themeColor="accent5" w:themeShade="BF"/>
          </w:pgBorders>
          <w:cols w:space="708"/>
          <w:docGrid w:linePitch="360"/>
        </w:sectPr>
      </w:pPr>
    </w:p>
    <w:p w:rsidR="00EF3933" w:rsidRPr="007E680D" w:rsidRDefault="00EF3933" w:rsidP="00EF3933">
      <w:pPr>
        <w:pStyle w:val="Prrafodelista"/>
        <w:numPr>
          <w:ilvl w:val="0"/>
          <w:numId w:val="17"/>
        </w:numPr>
        <w:spacing w:line="360" w:lineRule="auto"/>
        <w:ind w:right="284"/>
        <w:jc w:val="both"/>
        <w:rPr>
          <w:rFonts w:ascii="Arial" w:hAnsi="Arial" w:cs="Arial"/>
        </w:rPr>
      </w:pPr>
      <w:r w:rsidRPr="007E680D">
        <w:rPr>
          <w:rFonts w:ascii="Arial" w:hAnsi="Arial" w:cs="Arial"/>
        </w:rPr>
        <w:lastRenderedPageBreak/>
        <w:t xml:space="preserve">Socios </w:t>
      </w:r>
    </w:p>
    <w:p w:rsidR="00EF3933" w:rsidRPr="007E680D" w:rsidRDefault="00EF3933" w:rsidP="00EF3933">
      <w:pPr>
        <w:pStyle w:val="Prrafodelista"/>
        <w:numPr>
          <w:ilvl w:val="0"/>
          <w:numId w:val="17"/>
        </w:numPr>
        <w:spacing w:line="360" w:lineRule="auto"/>
        <w:ind w:right="284"/>
        <w:jc w:val="both"/>
        <w:rPr>
          <w:rFonts w:ascii="Arial" w:hAnsi="Arial" w:cs="Arial"/>
        </w:rPr>
      </w:pPr>
      <w:r w:rsidRPr="007E680D">
        <w:rPr>
          <w:rFonts w:ascii="Arial" w:hAnsi="Arial" w:cs="Arial"/>
        </w:rPr>
        <w:t>Responsabilidad</w:t>
      </w:r>
    </w:p>
    <w:p w:rsidR="00EF3933" w:rsidRPr="007E680D" w:rsidRDefault="00EF3933" w:rsidP="00EF3933">
      <w:pPr>
        <w:pStyle w:val="Prrafodelista"/>
        <w:numPr>
          <w:ilvl w:val="0"/>
          <w:numId w:val="17"/>
        </w:numPr>
        <w:spacing w:line="360" w:lineRule="auto"/>
        <w:ind w:right="284"/>
        <w:jc w:val="both"/>
        <w:rPr>
          <w:rFonts w:ascii="Arial" w:hAnsi="Arial" w:cs="Arial"/>
        </w:rPr>
      </w:pPr>
      <w:r w:rsidRPr="007E680D">
        <w:rPr>
          <w:rFonts w:ascii="Arial" w:hAnsi="Arial" w:cs="Arial"/>
        </w:rPr>
        <w:t>Razón social</w:t>
      </w:r>
    </w:p>
    <w:p w:rsidR="00EF3933" w:rsidRPr="007E680D" w:rsidRDefault="00EF3933" w:rsidP="00EF3933">
      <w:pPr>
        <w:pStyle w:val="Prrafodelista"/>
        <w:numPr>
          <w:ilvl w:val="0"/>
          <w:numId w:val="17"/>
        </w:numPr>
        <w:spacing w:line="360" w:lineRule="auto"/>
        <w:ind w:right="284"/>
        <w:jc w:val="both"/>
        <w:rPr>
          <w:rFonts w:ascii="Arial" w:hAnsi="Arial" w:cs="Arial"/>
        </w:rPr>
      </w:pPr>
      <w:r w:rsidRPr="007E680D">
        <w:rPr>
          <w:rFonts w:ascii="Arial" w:hAnsi="Arial" w:cs="Arial"/>
        </w:rPr>
        <w:t>Administración</w:t>
      </w:r>
    </w:p>
    <w:p w:rsidR="00EF3933" w:rsidRPr="007E680D" w:rsidRDefault="00EF3933" w:rsidP="00EF3933">
      <w:pPr>
        <w:pStyle w:val="Prrafodelista"/>
        <w:numPr>
          <w:ilvl w:val="0"/>
          <w:numId w:val="17"/>
        </w:numPr>
        <w:spacing w:line="360" w:lineRule="auto"/>
        <w:ind w:right="284"/>
        <w:jc w:val="both"/>
        <w:rPr>
          <w:rFonts w:ascii="Arial" w:hAnsi="Arial" w:cs="Arial"/>
        </w:rPr>
      </w:pPr>
      <w:r w:rsidRPr="007E680D">
        <w:rPr>
          <w:rFonts w:ascii="Arial" w:hAnsi="Arial" w:cs="Arial"/>
        </w:rPr>
        <w:lastRenderedPageBreak/>
        <w:t>Constitución</w:t>
      </w:r>
    </w:p>
    <w:p w:rsidR="00EF3933" w:rsidRPr="007E680D" w:rsidRDefault="00EF3933" w:rsidP="00EF3933">
      <w:pPr>
        <w:pStyle w:val="Prrafodelista"/>
        <w:numPr>
          <w:ilvl w:val="0"/>
          <w:numId w:val="17"/>
        </w:numPr>
        <w:spacing w:line="360" w:lineRule="auto"/>
        <w:ind w:right="284"/>
        <w:jc w:val="both"/>
        <w:rPr>
          <w:rFonts w:ascii="Arial" w:hAnsi="Arial" w:cs="Arial"/>
        </w:rPr>
      </w:pPr>
      <w:r w:rsidRPr="007E680D">
        <w:rPr>
          <w:rFonts w:ascii="Arial" w:hAnsi="Arial" w:cs="Arial"/>
        </w:rPr>
        <w:t>Aportes</w:t>
      </w:r>
    </w:p>
    <w:p w:rsidR="00EF3933" w:rsidRPr="007E680D" w:rsidRDefault="00EF3933" w:rsidP="00EF3933">
      <w:pPr>
        <w:pStyle w:val="Prrafodelista"/>
        <w:numPr>
          <w:ilvl w:val="0"/>
          <w:numId w:val="17"/>
        </w:numPr>
        <w:spacing w:line="360" w:lineRule="auto"/>
        <w:ind w:right="284"/>
        <w:jc w:val="both"/>
        <w:rPr>
          <w:rFonts w:ascii="Arial" w:hAnsi="Arial" w:cs="Arial"/>
        </w:rPr>
      </w:pPr>
      <w:r w:rsidRPr="007E680D">
        <w:rPr>
          <w:rFonts w:ascii="Arial" w:hAnsi="Arial" w:cs="Arial"/>
        </w:rPr>
        <w:t>Disolución</w:t>
      </w:r>
    </w:p>
    <w:p w:rsidR="00EF3933" w:rsidRPr="007E680D" w:rsidRDefault="00EF3933" w:rsidP="00397A8C">
      <w:pPr>
        <w:rPr>
          <w:rFonts w:ascii="Arial" w:hAnsi="Arial" w:cs="Arial"/>
          <w:b/>
          <w:color w:val="0000FF"/>
        </w:rPr>
        <w:sectPr w:rsidR="00EF3933" w:rsidRPr="007E680D" w:rsidSect="00EF3933">
          <w:type w:val="continuous"/>
          <w:pgSz w:w="12240" w:h="15840"/>
          <w:pgMar w:top="1417" w:right="1701" w:bottom="1417" w:left="1418" w:header="708" w:footer="708" w:gutter="0"/>
          <w:pgBorders w:offsetFrom="page">
            <w:top w:val="thinThickThinSmallGap" w:sz="36" w:space="31" w:color="31849B" w:themeColor="accent5" w:themeShade="BF"/>
            <w:left w:val="thinThickThinSmallGap" w:sz="36" w:space="31" w:color="31849B" w:themeColor="accent5" w:themeShade="BF"/>
            <w:bottom w:val="thinThickThinSmallGap" w:sz="36" w:space="31" w:color="31849B" w:themeColor="accent5" w:themeShade="BF"/>
            <w:right w:val="thinThickThinSmallGap" w:sz="36" w:space="31" w:color="31849B" w:themeColor="accent5" w:themeShade="BF"/>
          </w:pgBorders>
          <w:cols w:num="2" w:space="708"/>
          <w:docGrid w:linePitch="360"/>
        </w:sectPr>
      </w:pPr>
    </w:p>
    <w:p w:rsidR="001100A8" w:rsidRPr="007E680D" w:rsidRDefault="002136BB" w:rsidP="00397A8C">
      <w:pPr>
        <w:rPr>
          <w:rFonts w:ascii="Arial" w:hAnsi="Arial" w:cs="Arial"/>
          <w:b/>
          <w:color w:val="0000FF"/>
        </w:rPr>
      </w:pPr>
      <w:r w:rsidRPr="007E680D">
        <w:rPr>
          <w:rFonts w:ascii="Arial" w:hAnsi="Arial" w:cs="Arial"/>
          <w:b/>
          <w:color w:val="0000FF"/>
        </w:rPr>
        <w:lastRenderedPageBreak/>
        <w:t>4.-</w:t>
      </w:r>
      <w:r w:rsidR="001100A8" w:rsidRPr="007E680D">
        <w:rPr>
          <w:rFonts w:ascii="Arial" w:hAnsi="Arial" w:cs="Arial"/>
          <w:b/>
          <w:color w:val="0000FF"/>
        </w:rPr>
        <w:t xml:space="preserve">DESARROLLO DEL SECTOR </w:t>
      </w:r>
    </w:p>
    <w:p w:rsidR="00E77B74" w:rsidRPr="007E680D" w:rsidRDefault="003A2FA0" w:rsidP="00397A8C">
      <w:pPr>
        <w:rPr>
          <w:rFonts w:ascii="Arial" w:hAnsi="Arial" w:cs="Arial"/>
          <w:b/>
          <w:i/>
        </w:rPr>
      </w:pPr>
      <w:r w:rsidRPr="007E680D">
        <w:rPr>
          <w:rFonts w:ascii="Arial" w:hAnsi="Arial" w:cs="Arial"/>
          <w:b/>
          <w:i/>
        </w:rPr>
        <w:t>C</w:t>
      </w:r>
      <w:r w:rsidR="00BF0DF9" w:rsidRPr="007E680D">
        <w:rPr>
          <w:rFonts w:ascii="Arial" w:hAnsi="Arial" w:cs="Arial"/>
          <w:b/>
          <w:i/>
        </w:rPr>
        <w:t>omercio formal, informal</w:t>
      </w:r>
    </w:p>
    <w:p w:rsidR="00107BC3" w:rsidRPr="007E680D" w:rsidRDefault="00107BC3" w:rsidP="00E77B74">
      <w:pPr>
        <w:jc w:val="center"/>
        <w:rPr>
          <w:rFonts w:ascii="Arial" w:hAnsi="Arial" w:cs="Arial"/>
          <w:b/>
          <w:color w:val="0000FF"/>
        </w:rPr>
      </w:pPr>
    </w:p>
    <w:p w:rsidR="00E77B74" w:rsidRPr="007E680D" w:rsidRDefault="00E77B74" w:rsidP="00397A8C">
      <w:pPr>
        <w:rPr>
          <w:rFonts w:ascii="Arial" w:hAnsi="Arial" w:cs="Arial"/>
          <w:noProof/>
          <w:lang w:eastAsia="es-BO"/>
        </w:rPr>
      </w:pPr>
    </w:p>
    <w:p w:rsidR="00107BC3" w:rsidRDefault="00107BC3" w:rsidP="00EF3933">
      <w:pPr>
        <w:jc w:val="center"/>
        <w:rPr>
          <w:rFonts w:ascii="Comic Sans MS" w:hAnsi="Comic Sans MS" w:cs="Arial"/>
          <w:b/>
          <w:color w:val="0000FF"/>
          <w:sz w:val="28"/>
          <w:szCs w:val="28"/>
        </w:rPr>
      </w:pPr>
      <w:r>
        <w:rPr>
          <w:noProof/>
          <w:lang w:eastAsia="es-BO"/>
        </w:rPr>
        <w:drawing>
          <wp:inline distT="0" distB="0" distL="0" distR="0" wp14:anchorId="47127277" wp14:editId="29BE1001">
            <wp:extent cx="3966152" cy="2993464"/>
            <wp:effectExtent l="0" t="0" r="0" b="0"/>
            <wp:docPr id="8" name="Imagen 8" descr="http://www.cimacnoticias.com.mx/sites/default/files/grafica_monedero_5ago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imacnoticias.com.mx/sites/default/files/grafica_monedero_5ago2014.jpg"/>
                    <pic:cNvPicPr>
                      <a:picLocks noChangeAspect="1" noChangeArrowheads="1"/>
                    </pic:cNvPicPr>
                  </pic:nvPicPr>
                  <pic:blipFill rotWithShape="1">
                    <a:blip r:embed="rId16">
                      <a:extLst>
                        <a:ext uri="{28A0092B-C50C-407E-A947-70E740481C1C}">
                          <a14:useLocalDpi xmlns:a14="http://schemas.microsoft.com/office/drawing/2010/main" val="0"/>
                        </a:ext>
                      </a:extLst>
                    </a:blip>
                    <a:srcRect l="5165" t="4138" r="6438" b="19959"/>
                    <a:stretch/>
                  </pic:blipFill>
                  <pic:spPr bwMode="auto">
                    <a:xfrm>
                      <a:off x="0" y="0"/>
                      <a:ext cx="3997010" cy="3016755"/>
                    </a:xfrm>
                    <a:prstGeom prst="rect">
                      <a:avLst/>
                    </a:prstGeom>
                    <a:noFill/>
                    <a:ln>
                      <a:noFill/>
                    </a:ln>
                    <a:extLst>
                      <a:ext uri="{53640926-AAD7-44D8-BBD7-CCE9431645EC}">
                        <a14:shadowObscured xmlns:a14="http://schemas.microsoft.com/office/drawing/2010/main"/>
                      </a:ext>
                    </a:extLst>
                  </pic:spPr>
                </pic:pic>
              </a:graphicData>
            </a:graphic>
          </wp:inline>
        </w:drawing>
      </w:r>
    </w:p>
    <w:p w:rsidR="002D4DBF" w:rsidRDefault="002D4DBF" w:rsidP="00E77B74">
      <w:pPr>
        <w:rPr>
          <w:rFonts w:ascii="Arial" w:hAnsi="Arial" w:cs="Arial"/>
          <w:b/>
          <w:i/>
          <w:noProof/>
          <w:sz w:val="24"/>
          <w:szCs w:val="24"/>
          <w:lang w:eastAsia="es-BO"/>
        </w:rPr>
      </w:pPr>
    </w:p>
    <w:p w:rsidR="00E77B74" w:rsidRPr="003A2FA0" w:rsidRDefault="00E77B74" w:rsidP="00E77B74">
      <w:pPr>
        <w:rPr>
          <w:rFonts w:ascii="Arial" w:hAnsi="Arial" w:cs="Arial"/>
          <w:b/>
          <w:i/>
          <w:color w:val="0000FF"/>
          <w:sz w:val="24"/>
          <w:szCs w:val="24"/>
        </w:rPr>
      </w:pPr>
      <w:r w:rsidRPr="003A2FA0">
        <w:rPr>
          <w:rFonts w:ascii="Arial" w:hAnsi="Arial" w:cs="Arial"/>
          <w:b/>
          <w:i/>
          <w:noProof/>
          <w:sz w:val="24"/>
          <w:szCs w:val="24"/>
          <w:lang w:eastAsia="es-BO"/>
        </w:rPr>
        <w:lastRenderedPageBreak/>
        <w:t>EXPORTACIOMES E IMPORTACIONES DE BOLIVIA</w:t>
      </w:r>
    </w:p>
    <w:p w:rsidR="00107BC3" w:rsidRDefault="00E77B74" w:rsidP="003A2FA0">
      <w:pPr>
        <w:jc w:val="center"/>
        <w:rPr>
          <w:rFonts w:ascii="Comic Sans MS" w:hAnsi="Comic Sans MS" w:cs="Arial"/>
          <w:b/>
          <w:color w:val="0000FF"/>
          <w:sz w:val="28"/>
          <w:szCs w:val="28"/>
        </w:rPr>
      </w:pPr>
      <w:r>
        <w:rPr>
          <w:noProof/>
          <w:lang w:eastAsia="es-BO"/>
        </w:rPr>
        <w:drawing>
          <wp:inline distT="0" distB="0" distL="0" distR="0" wp14:anchorId="103DB23C" wp14:editId="29EB7174">
            <wp:extent cx="5106838" cy="4063042"/>
            <wp:effectExtent l="0" t="0" r="0" b="0"/>
            <wp:docPr id="3" name="Imagen 3" descr="http://www.economiabolivia.net/wp-content/uploads/2014/02/Evolucion-comercio-exterior-pais_LRZIMA20140217_0004_11.jpg"/>
            <wp:cNvGraphicFramePr/>
            <a:graphic xmlns:a="http://schemas.openxmlformats.org/drawingml/2006/main">
              <a:graphicData uri="http://schemas.openxmlformats.org/drawingml/2006/picture">
                <pic:pic xmlns:pic="http://schemas.openxmlformats.org/drawingml/2006/picture">
                  <pic:nvPicPr>
                    <pic:cNvPr id="3" name="Imagen 3" descr="http://www.economiabolivia.net/wp-content/uploads/2014/02/Evolucion-comercio-exterior-pais_LRZIMA20140217_0004_11.jpg"/>
                    <pic:cNvPicPr/>
                  </pic:nvPicPr>
                  <pic:blipFill rotWithShape="1">
                    <a:blip r:embed="rId17">
                      <a:extLst>
                        <a:ext uri="{28A0092B-C50C-407E-A947-70E740481C1C}">
                          <a14:useLocalDpi xmlns:a14="http://schemas.microsoft.com/office/drawing/2010/main" val="0"/>
                        </a:ext>
                      </a:extLst>
                    </a:blip>
                    <a:srcRect t="5428"/>
                    <a:stretch/>
                  </pic:blipFill>
                  <pic:spPr bwMode="auto">
                    <a:xfrm>
                      <a:off x="0" y="0"/>
                      <a:ext cx="5106838" cy="4063042"/>
                    </a:xfrm>
                    <a:prstGeom prst="rect">
                      <a:avLst/>
                    </a:prstGeom>
                    <a:noFill/>
                    <a:ln>
                      <a:noFill/>
                    </a:ln>
                    <a:extLst>
                      <a:ext uri="{53640926-AAD7-44D8-BBD7-CCE9431645EC}">
                        <a14:shadowObscured xmlns:a14="http://schemas.microsoft.com/office/drawing/2010/main"/>
                      </a:ext>
                    </a:extLst>
                  </pic:spPr>
                </pic:pic>
              </a:graphicData>
            </a:graphic>
          </wp:inline>
        </w:drawing>
      </w:r>
    </w:p>
    <w:p w:rsidR="00107BC3" w:rsidRDefault="00E77B74" w:rsidP="00397A8C">
      <w:pPr>
        <w:rPr>
          <w:rFonts w:ascii="Comic Sans MS" w:hAnsi="Comic Sans MS" w:cs="Arial"/>
          <w:b/>
          <w:color w:val="0000FF"/>
          <w:sz w:val="28"/>
          <w:szCs w:val="28"/>
        </w:rPr>
      </w:pPr>
      <w:r>
        <w:rPr>
          <w:noProof/>
          <w:lang w:eastAsia="es-BO"/>
        </w:rPr>
        <w:drawing>
          <wp:inline distT="0" distB="0" distL="0" distR="0" wp14:anchorId="3C076BDC" wp14:editId="03C1B5EF">
            <wp:extent cx="5905500" cy="3152775"/>
            <wp:effectExtent l="0" t="0" r="0" b="9525"/>
            <wp:docPr id="15" name="Imagen 15" descr="http://www.ine.gob.bo/images/graficos/comex.png?0,3390907"/>
            <wp:cNvGraphicFramePr/>
            <a:graphic xmlns:a="http://schemas.openxmlformats.org/drawingml/2006/main">
              <a:graphicData uri="http://schemas.openxmlformats.org/drawingml/2006/picture">
                <pic:pic xmlns:pic="http://schemas.openxmlformats.org/drawingml/2006/picture">
                  <pic:nvPicPr>
                    <pic:cNvPr id="15" name="Imagen 15" descr="http://www.ine.gob.bo/images/graficos/comex.png?0,3390907"/>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9838" cy="3171107"/>
                    </a:xfrm>
                    <a:prstGeom prst="rect">
                      <a:avLst/>
                    </a:prstGeom>
                    <a:noFill/>
                    <a:ln>
                      <a:noFill/>
                    </a:ln>
                  </pic:spPr>
                </pic:pic>
              </a:graphicData>
            </a:graphic>
          </wp:inline>
        </w:drawing>
      </w:r>
    </w:p>
    <w:p w:rsidR="00BF0DF9" w:rsidRDefault="00BF0DF9" w:rsidP="00397A8C">
      <w:pPr>
        <w:rPr>
          <w:rFonts w:ascii="Comic Sans MS" w:hAnsi="Comic Sans MS" w:cs="Arial"/>
          <w:b/>
          <w:color w:val="0000FF"/>
          <w:sz w:val="28"/>
          <w:szCs w:val="28"/>
        </w:rPr>
      </w:pPr>
    </w:p>
    <w:p w:rsidR="00107BC3" w:rsidRDefault="00E77B74" w:rsidP="00835155">
      <w:pPr>
        <w:jc w:val="center"/>
        <w:rPr>
          <w:rFonts w:ascii="Comic Sans MS" w:hAnsi="Comic Sans MS" w:cs="Arial"/>
          <w:b/>
          <w:color w:val="0000FF"/>
          <w:sz w:val="28"/>
          <w:szCs w:val="28"/>
        </w:rPr>
      </w:pPr>
      <w:r>
        <w:rPr>
          <w:noProof/>
          <w:lang w:eastAsia="es-BO"/>
        </w:rPr>
        <w:lastRenderedPageBreak/>
        <w:drawing>
          <wp:inline distT="0" distB="0" distL="0" distR="0" wp14:anchorId="43650C92" wp14:editId="16A00A25">
            <wp:extent cx="6008914" cy="3742690"/>
            <wp:effectExtent l="0" t="0" r="0" b="0"/>
            <wp:docPr id="20" name="Imagen 20"/>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rotWithShape="1">
                    <a:blip r:embed="rId19"/>
                    <a:srcRect l="12879" t="21393" r="14916" b="35116"/>
                    <a:stretch/>
                  </pic:blipFill>
                  <pic:spPr bwMode="auto">
                    <a:xfrm>
                      <a:off x="0" y="0"/>
                      <a:ext cx="6056485" cy="3772320"/>
                    </a:xfrm>
                    <a:prstGeom prst="rect">
                      <a:avLst/>
                    </a:prstGeom>
                    <a:ln>
                      <a:noFill/>
                    </a:ln>
                    <a:extLst>
                      <a:ext uri="{53640926-AAD7-44D8-BBD7-CCE9431645EC}">
                        <a14:shadowObscured xmlns:a14="http://schemas.microsoft.com/office/drawing/2010/main"/>
                      </a:ext>
                    </a:extLst>
                  </pic:spPr>
                </pic:pic>
              </a:graphicData>
            </a:graphic>
          </wp:inline>
        </w:drawing>
      </w:r>
    </w:p>
    <w:p w:rsidR="00107BC3" w:rsidRDefault="00107BC3" w:rsidP="00397A8C">
      <w:pPr>
        <w:rPr>
          <w:rFonts w:ascii="Comic Sans MS" w:hAnsi="Comic Sans MS" w:cs="Arial"/>
          <w:b/>
          <w:color w:val="0000FF"/>
          <w:sz w:val="28"/>
          <w:szCs w:val="28"/>
        </w:rPr>
      </w:pPr>
    </w:p>
    <w:p w:rsidR="00107BC3" w:rsidRDefault="00E77B74" w:rsidP="00397A8C">
      <w:pPr>
        <w:rPr>
          <w:rFonts w:ascii="Comic Sans MS" w:hAnsi="Comic Sans MS" w:cs="Arial"/>
          <w:b/>
          <w:color w:val="0000FF"/>
          <w:sz w:val="28"/>
          <w:szCs w:val="28"/>
        </w:rPr>
      </w:pPr>
      <w:r>
        <w:rPr>
          <w:noProof/>
          <w:lang w:eastAsia="es-BO"/>
        </w:rPr>
        <w:drawing>
          <wp:inline distT="0" distB="0" distL="0" distR="0" wp14:anchorId="6038520F" wp14:editId="6BB0E888">
            <wp:extent cx="5617028" cy="3711287"/>
            <wp:effectExtent l="0" t="0" r="3175" b="3810"/>
            <wp:docPr id="19" name="Imagen 19"/>
            <wp:cNvGraphicFramePr/>
            <a:graphic xmlns:a="http://schemas.openxmlformats.org/drawingml/2006/main">
              <a:graphicData uri="http://schemas.openxmlformats.org/drawingml/2006/picture">
                <pic:pic xmlns:pic="http://schemas.openxmlformats.org/drawingml/2006/picture">
                  <pic:nvPicPr>
                    <pic:cNvPr id="19" name="Imagen 19"/>
                    <pic:cNvPicPr/>
                  </pic:nvPicPr>
                  <pic:blipFill rotWithShape="1">
                    <a:blip r:embed="rId20"/>
                    <a:srcRect l="13073" t="25385" r="14432" b="24490"/>
                    <a:stretch/>
                  </pic:blipFill>
                  <pic:spPr bwMode="auto">
                    <a:xfrm>
                      <a:off x="0" y="0"/>
                      <a:ext cx="5622636" cy="3714992"/>
                    </a:xfrm>
                    <a:prstGeom prst="rect">
                      <a:avLst/>
                    </a:prstGeom>
                    <a:ln>
                      <a:noFill/>
                    </a:ln>
                    <a:extLst>
                      <a:ext uri="{53640926-AAD7-44D8-BBD7-CCE9431645EC}">
                        <a14:shadowObscured xmlns:a14="http://schemas.microsoft.com/office/drawing/2010/main"/>
                      </a:ext>
                    </a:extLst>
                  </pic:spPr>
                </pic:pic>
              </a:graphicData>
            </a:graphic>
          </wp:inline>
        </w:drawing>
      </w:r>
    </w:p>
    <w:p w:rsidR="00BF0DF9" w:rsidRPr="00186033" w:rsidRDefault="00BF0DF9" w:rsidP="00BF0DF9">
      <w:pPr>
        <w:jc w:val="center"/>
        <w:rPr>
          <w:rFonts w:ascii="Imprint MT Shadow" w:hAnsi="Imprint MT Shadow"/>
          <w:sz w:val="24"/>
          <w:szCs w:val="24"/>
        </w:rPr>
      </w:pPr>
    </w:p>
    <w:p w:rsidR="00186033" w:rsidRPr="00B3636F" w:rsidRDefault="00E77B74" w:rsidP="00397A8C">
      <w:pPr>
        <w:rPr>
          <w:rFonts w:ascii="Comic Sans MS" w:hAnsi="Comic Sans MS"/>
          <w:b/>
          <w:color w:val="0000FF"/>
          <w:sz w:val="28"/>
          <w:szCs w:val="24"/>
        </w:rPr>
      </w:pPr>
      <w:r w:rsidRPr="00094011">
        <w:rPr>
          <w:rFonts w:ascii="Comic Sans MS" w:hAnsi="Comic Sans MS"/>
          <w:b/>
          <w:color w:val="0000FF"/>
          <w:sz w:val="28"/>
          <w:szCs w:val="24"/>
        </w:rPr>
        <w:t>5.- PERSPECTIVAS</w:t>
      </w:r>
    </w:p>
    <w:p w:rsidR="00B3636F" w:rsidRPr="007F5DF1" w:rsidRDefault="00B3636F" w:rsidP="00B3636F">
      <w:pPr>
        <w:shd w:val="clear" w:color="auto" w:fill="FFFFFF"/>
        <w:spacing w:after="375" w:line="240" w:lineRule="auto"/>
        <w:rPr>
          <w:rFonts w:ascii="Arial" w:eastAsia="Times New Roman" w:hAnsi="Arial" w:cs="Arial"/>
          <w:color w:val="333333"/>
          <w:sz w:val="24"/>
          <w:szCs w:val="24"/>
          <w:lang w:eastAsia="es-BO"/>
        </w:rPr>
      </w:pPr>
      <w:r w:rsidRPr="007F5DF1">
        <w:rPr>
          <w:rFonts w:ascii="Arial" w:eastAsia="Times New Roman" w:hAnsi="Arial" w:cs="Arial"/>
          <w:color w:val="333333"/>
          <w:sz w:val="24"/>
          <w:szCs w:val="24"/>
          <w:lang w:eastAsia="es-BO"/>
        </w:rPr>
        <w:t>La economía boliviana tendrá el tercer mayor crecimiento en la región durante el presente año, al avanzar 4.7%, solo superado por Panamá, cuya economía crecerá 7.3% y Perú con un crecimiento de 5.5%, proyectó el Banco Mundial.</w:t>
      </w:r>
    </w:p>
    <w:p w:rsidR="00C64BC8" w:rsidRPr="007F5DF1" w:rsidRDefault="00B3636F" w:rsidP="003A2FA0">
      <w:pPr>
        <w:shd w:val="clear" w:color="auto" w:fill="FFFFFF"/>
        <w:spacing w:after="375" w:line="240" w:lineRule="auto"/>
        <w:rPr>
          <w:rFonts w:ascii="Arial" w:eastAsia="Times New Roman" w:hAnsi="Arial" w:cs="Arial"/>
          <w:color w:val="333333"/>
          <w:sz w:val="24"/>
          <w:szCs w:val="24"/>
          <w:lang w:eastAsia="es-BO"/>
        </w:rPr>
      </w:pPr>
      <w:r w:rsidRPr="007F5DF1">
        <w:rPr>
          <w:rFonts w:ascii="Arial" w:eastAsia="Times New Roman" w:hAnsi="Arial" w:cs="Arial"/>
          <w:color w:val="333333"/>
          <w:sz w:val="24"/>
          <w:szCs w:val="24"/>
          <w:lang w:eastAsia="es-BO"/>
        </w:rPr>
        <w:t>Para los años 2015 y 2016 el organismo internacional proyecta que el PBI del Bolivia crecerá 4.0% y 3.6%, respectivamente, con lo que avizora un desaceleración con respecto a los datos de crecimiento de los último años.</w:t>
      </w:r>
    </w:p>
    <w:p w:rsidR="004448CB" w:rsidRDefault="004448CB" w:rsidP="00C64BC8">
      <w:pPr>
        <w:rPr>
          <w:rFonts w:ascii="Comic Sans MS" w:hAnsi="Comic Sans MS"/>
          <w:b/>
          <w:color w:val="0000FF"/>
          <w:sz w:val="28"/>
          <w:szCs w:val="24"/>
        </w:rPr>
      </w:pPr>
      <w:r>
        <w:rPr>
          <w:rFonts w:ascii="Comic Sans MS" w:hAnsi="Comic Sans MS"/>
          <w:b/>
          <w:color w:val="0000FF"/>
          <w:sz w:val="28"/>
          <w:szCs w:val="24"/>
        </w:rPr>
        <w:t>BILIOGRAFIA</w:t>
      </w:r>
    </w:p>
    <w:p w:rsidR="004448CB" w:rsidRPr="00084A5B" w:rsidRDefault="00084A5B" w:rsidP="004448CB">
      <w:pPr>
        <w:rPr>
          <w:rFonts w:ascii="Arial" w:hAnsi="Arial" w:cs="Arial"/>
          <w:color w:val="000000" w:themeColor="text1"/>
          <w:sz w:val="24"/>
          <w:szCs w:val="24"/>
        </w:rPr>
      </w:pPr>
      <w:r w:rsidRPr="00084A5B">
        <w:rPr>
          <w:rFonts w:ascii="Arial" w:hAnsi="Arial" w:cs="Arial"/>
          <w:color w:val="000000" w:themeColor="text1"/>
          <w:sz w:val="24"/>
          <w:szCs w:val="24"/>
        </w:rPr>
        <w:t>http://es.slideshare.net/kloper/comercio-formal-e-informal</w:t>
      </w:r>
    </w:p>
    <w:p w:rsidR="004448CB" w:rsidRPr="00084A5B" w:rsidRDefault="00593700" w:rsidP="004448CB">
      <w:pPr>
        <w:rPr>
          <w:rFonts w:ascii="Arial" w:hAnsi="Arial" w:cs="Arial"/>
          <w:color w:val="000000" w:themeColor="text1"/>
          <w:sz w:val="24"/>
          <w:szCs w:val="24"/>
        </w:rPr>
      </w:pPr>
      <w:hyperlink r:id="rId21" w:history="1">
        <w:r w:rsidR="00084A5B" w:rsidRPr="00084A5B">
          <w:rPr>
            <w:rStyle w:val="Hipervnculo"/>
            <w:rFonts w:ascii="Arial" w:hAnsi="Arial" w:cs="Arial"/>
            <w:color w:val="000000" w:themeColor="text1"/>
            <w:sz w:val="24"/>
            <w:szCs w:val="24"/>
          </w:rPr>
          <w:t>https://debitoor.es/glosario/definicion-codigo-de-comercio</w:t>
        </w:r>
      </w:hyperlink>
    </w:p>
    <w:p w:rsidR="004448CB" w:rsidRPr="00084A5B" w:rsidRDefault="00593700" w:rsidP="004448CB">
      <w:pPr>
        <w:rPr>
          <w:rFonts w:ascii="Arial" w:hAnsi="Arial" w:cs="Arial"/>
          <w:color w:val="000000" w:themeColor="text1"/>
          <w:sz w:val="24"/>
          <w:szCs w:val="24"/>
        </w:rPr>
      </w:pPr>
      <w:hyperlink r:id="rId22" w:history="1">
        <w:r w:rsidR="00084A5B" w:rsidRPr="00084A5B">
          <w:rPr>
            <w:rStyle w:val="Hipervnculo"/>
            <w:rFonts w:ascii="Arial" w:hAnsi="Arial" w:cs="Arial"/>
            <w:color w:val="000000" w:themeColor="text1"/>
            <w:sz w:val="24"/>
            <w:szCs w:val="24"/>
          </w:rPr>
          <w:t>http://eju.tv/2014/06/nuevo-cdigo-de-comercio-de-Bolivia-prev-reconocer-solo-3-tipos-de-sociedad/</w:t>
        </w:r>
      </w:hyperlink>
    </w:p>
    <w:p w:rsidR="004448CB" w:rsidRDefault="00084A5B" w:rsidP="00C64BC8">
      <w:pPr>
        <w:rPr>
          <w:rFonts w:ascii="Arial" w:hAnsi="Arial" w:cs="Arial"/>
          <w:color w:val="000000" w:themeColor="text1"/>
          <w:sz w:val="24"/>
          <w:szCs w:val="24"/>
        </w:rPr>
      </w:pPr>
      <w:r>
        <w:rPr>
          <w:rFonts w:ascii="Arial" w:hAnsi="Arial" w:cs="Arial"/>
          <w:color w:val="000000" w:themeColor="text1"/>
          <w:sz w:val="24"/>
          <w:szCs w:val="24"/>
        </w:rPr>
        <w:t>B</w:t>
      </w:r>
      <w:r w:rsidRPr="00084A5B">
        <w:rPr>
          <w:rFonts w:ascii="Arial" w:hAnsi="Arial" w:cs="Arial"/>
          <w:color w:val="000000" w:themeColor="text1"/>
          <w:sz w:val="24"/>
          <w:szCs w:val="24"/>
        </w:rPr>
        <w:t>iblioteca-</w:t>
      </w:r>
      <w:r w:rsidRPr="00084A5B">
        <w:rPr>
          <w:rFonts w:ascii="Arial" w:hAnsi="Arial" w:cs="Arial"/>
          <w:b/>
          <w:color w:val="000000" w:themeColor="text1"/>
          <w:sz w:val="24"/>
          <w:szCs w:val="24"/>
          <w:vertAlign w:val="subscript"/>
        </w:rPr>
        <w:t xml:space="preserve"> </w:t>
      </w:r>
      <w:r w:rsidRPr="00084A5B">
        <w:rPr>
          <w:rFonts w:ascii="Arial" w:hAnsi="Arial" w:cs="Arial"/>
          <w:color w:val="000000" w:themeColor="text1"/>
          <w:sz w:val="24"/>
          <w:szCs w:val="24"/>
        </w:rPr>
        <w:t xml:space="preserve">libro </w:t>
      </w:r>
      <w:r>
        <w:rPr>
          <w:rFonts w:ascii="Arial" w:hAnsi="Arial" w:cs="Arial"/>
          <w:color w:val="000000" w:themeColor="text1"/>
          <w:sz w:val="24"/>
          <w:szCs w:val="24"/>
        </w:rPr>
        <w:t>– manual de derecho comercial (</w:t>
      </w:r>
      <w:proofErr w:type="spellStart"/>
      <w:r>
        <w:rPr>
          <w:rFonts w:ascii="Arial" w:hAnsi="Arial" w:cs="Arial"/>
          <w:color w:val="000000" w:themeColor="text1"/>
          <w:sz w:val="24"/>
          <w:szCs w:val="24"/>
        </w:rPr>
        <w:t>Limberg</w:t>
      </w:r>
      <w:proofErr w:type="spellEnd"/>
      <w:r>
        <w:rPr>
          <w:rFonts w:ascii="Arial" w:hAnsi="Arial" w:cs="Arial"/>
          <w:color w:val="000000" w:themeColor="text1"/>
          <w:sz w:val="24"/>
          <w:szCs w:val="24"/>
        </w:rPr>
        <w:t xml:space="preserve"> duran O</w:t>
      </w:r>
      <w:r w:rsidRPr="00084A5B">
        <w:rPr>
          <w:rFonts w:ascii="Arial" w:hAnsi="Arial" w:cs="Arial"/>
          <w:color w:val="000000" w:themeColor="text1"/>
          <w:sz w:val="24"/>
          <w:szCs w:val="24"/>
        </w:rPr>
        <w:t>rtiz)</w:t>
      </w:r>
    </w:p>
    <w:p w:rsidR="00084A5B" w:rsidRPr="007F5DF1" w:rsidRDefault="00593700" w:rsidP="00C64BC8">
      <w:pPr>
        <w:rPr>
          <w:rFonts w:ascii="Arial" w:hAnsi="Arial" w:cs="Arial"/>
        </w:rPr>
      </w:pPr>
      <w:hyperlink r:id="rId23" w:history="1">
        <w:r w:rsidR="007F5DF1" w:rsidRPr="007F5DF1">
          <w:rPr>
            <w:rStyle w:val="Hipervnculo"/>
            <w:rFonts w:ascii="Arial" w:hAnsi="Arial" w:cs="Arial"/>
            <w:color w:val="auto"/>
            <w:bdr w:val="none" w:sz="0" w:space="0" w:color="auto" w:frame="1"/>
            <w:shd w:val="clear" w:color="auto" w:fill="FAFAF6"/>
          </w:rPr>
          <w:t>http://quees.la/comercio-exterior/</w:t>
        </w:r>
      </w:hyperlink>
    </w:p>
    <w:p w:rsidR="00084A5B" w:rsidRDefault="00084A5B" w:rsidP="00C64BC8">
      <w:pPr>
        <w:rPr>
          <w:rFonts w:ascii="Arial" w:hAnsi="Arial" w:cs="Arial"/>
          <w:color w:val="000000" w:themeColor="text1"/>
          <w:sz w:val="24"/>
          <w:szCs w:val="24"/>
        </w:rPr>
      </w:pPr>
      <w:bookmarkStart w:id="0" w:name="_GoBack"/>
      <w:bookmarkEnd w:id="0"/>
    </w:p>
    <w:sectPr w:rsidR="00084A5B" w:rsidSect="00EF3933">
      <w:type w:val="continuous"/>
      <w:pgSz w:w="12240" w:h="15840"/>
      <w:pgMar w:top="1417" w:right="1701" w:bottom="1417" w:left="1418" w:header="708" w:footer="708" w:gutter="0"/>
      <w:pgBorders w:offsetFrom="page">
        <w:top w:val="thinThickThinSmallGap" w:sz="36" w:space="31" w:color="31849B" w:themeColor="accent5" w:themeShade="BF"/>
        <w:left w:val="thinThickThinSmallGap" w:sz="36" w:space="31" w:color="31849B" w:themeColor="accent5" w:themeShade="BF"/>
        <w:bottom w:val="thinThickThinSmallGap" w:sz="36" w:space="31" w:color="31849B" w:themeColor="accent5" w:themeShade="BF"/>
        <w:right w:val="thinThickThinSmallGap" w:sz="36" w:space="31" w:color="31849B" w:themeColor="accent5"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700" w:rsidRDefault="00593700" w:rsidP="00397A8C">
      <w:pPr>
        <w:spacing w:after="0" w:line="240" w:lineRule="auto"/>
      </w:pPr>
      <w:r>
        <w:separator/>
      </w:r>
    </w:p>
  </w:endnote>
  <w:endnote w:type="continuationSeparator" w:id="0">
    <w:p w:rsidR="00593700" w:rsidRDefault="00593700" w:rsidP="00397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Harlow Solid Italic">
    <w:panose1 w:val="04030604020F02020D02"/>
    <w:charset w:val="00"/>
    <w:family w:val="decorative"/>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mn-ea">
    <w:panose1 w:val="00000000000000000000"/>
    <w:charset w:val="00"/>
    <w:family w:val="roman"/>
    <w:notTrueType/>
    <w:pitch w:val="default"/>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4F6" w:rsidRDefault="00F134F6">
    <w:pPr>
      <w:pStyle w:val="Piedepgina"/>
    </w:pPr>
  </w:p>
  <w:p w:rsidR="00A10F35" w:rsidRDefault="00A10F35">
    <w:pPr>
      <w:pStyle w:val="Piedepgina"/>
    </w:pPr>
  </w:p>
  <w:p w:rsidR="00F134F6" w:rsidRDefault="00F134F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700" w:rsidRDefault="00593700" w:rsidP="00397A8C">
      <w:pPr>
        <w:spacing w:after="0" w:line="240" w:lineRule="auto"/>
      </w:pPr>
      <w:r>
        <w:separator/>
      </w:r>
    </w:p>
  </w:footnote>
  <w:footnote w:type="continuationSeparator" w:id="0">
    <w:p w:rsidR="00593700" w:rsidRDefault="00593700" w:rsidP="00397A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063BE"/>
    <w:multiLevelType w:val="multilevel"/>
    <w:tmpl w:val="62D2724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04C34C28"/>
    <w:multiLevelType w:val="multilevel"/>
    <w:tmpl w:val="D166F4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06145E0D"/>
    <w:multiLevelType w:val="hybridMultilevel"/>
    <w:tmpl w:val="BF20D86A"/>
    <w:lvl w:ilvl="0" w:tplc="400A0009">
      <w:start w:val="1"/>
      <w:numFmt w:val="bullet"/>
      <w:lvlText w:val=""/>
      <w:lvlJc w:val="left"/>
      <w:pPr>
        <w:ind w:left="928" w:hanging="360"/>
      </w:pPr>
      <w:rPr>
        <w:rFonts w:ascii="Wingdings" w:hAnsi="Wingdings" w:hint="default"/>
      </w:rPr>
    </w:lvl>
    <w:lvl w:ilvl="1" w:tplc="400A0019" w:tentative="1">
      <w:start w:val="1"/>
      <w:numFmt w:val="lowerLetter"/>
      <w:lvlText w:val="%2."/>
      <w:lvlJc w:val="left"/>
      <w:pPr>
        <w:ind w:left="1648" w:hanging="360"/>
      </w:pPr>
    </w:lvl>
    <w:lvl w:ilvl="2" w:tplc="400A001B" w:tentative="1">
      <w:start w:val="1"/>
      <w:numFmt w:val="lowerRoman"/>
      <w:lvlText w:val="%3."/>
      <w:lvlJc w:val="right"/>
      <w:pPr>
        <w:ind w:left="2368" w:hanging="180"/>
      </w:pPr>
    </w:lvl>
    <w:lvl w:ilvl="3" w:tplc="400A000F" w:tentative="1">
      <w:start w:val="1"/>
      <w:numFmt w:val="decimal"/>
      <w:lvlText w:val="%4."/>
      <w:lvlJc w:val="left"/>
      <w:pPr>
        <w:ind w:left="3088" w:hanging="360"/>
      </w:pPr>
    </w:lvl>
    <w:lvl w:ilvl="4" w:tplc="400A0019" w:tentative="1">
      <w:start w:val="1"/>
      <w:numFmt w:val="lowerLetter"/>
      <w:lvlText w:val="%5."/>
      <w:lvlJc w:val="left"/>
      <w:pPr>
        <w:ind w:left="3808" w:hanging="360"/>
      </w:pPr>
    </w:lvl>
    <w:lvl w:ilvl="5" w:tplc="400A001B" w:tentative="1">
      <w:start w:val="1"/>
      <w:numFmt w:val="lowerRoman"/>
      <w:lvlText w:val="%6."/>
      <w:lvlJc w:val="right"/>
      <w:pPr>
        <w:ind w:left="4528" w:hanging="180"/>
      </w:pPr>
    </w:lvl>
    <w:lvl w:ilvl="6" w:tplc="400A000F" w:tentative="1">
      <w:start w:val="1"/>
      <w:numFmt w:val="decimal"/>
      <w:lvlText w:val="%7."/>
      <w:lvlJc w:val="left"/>
      <w:pPr>
        <w:ind w:left="5248" w:hanging="360"/>
      </w:pPr>
    </w:lvl>
    <w:lvl w:ilvl="7" w:tplc="400A0019" w:tentative="1">
      <w:start w:val="1"/>
      <w:numFmt w:val="lowerLetter"/>
      <w:lvlText w:val="%8."/>
      <w:lvlJc w:val="left"/>
      <w:pPr>
        <w:ind w:left="5968" w:hanging="360"/>
      </w:pPr>
    </w:lvl>
    <w:lvl w:ilvl="8" w:tplc="400A001B" w:tentative="1">
      <w:start w:val="1"/>
      <w:numFmt w:val="lowerRoman"/>
      <w:lvlText w:val="%9."/>
      <w:lvlJc w:val="right"/>
      <w:pPr>
        <w:ind w:left="6688" w:hanging="180"/>
      </w:pPr>
    </w:lvl>
  </w:abstractNum>
  <w:abstractNum w:abstractNumId="3">
    <w:nsid w:val="08170A59"/>
    <w:multiLevelType w:val="hybridMultilevel"/>
    <w:tmpl w:val="372E53C6"/>
    <w:lvl w:ilvl="0" w:tplc="400A000F">
      <w:start w:val="1"/>
      <w:numFmt w:val="decimal"/>
      <w:lvlText w:val="%1."/>
      <w:lvlJc w:val="left"/>
      <w:pPr>
        <w:ind w:left="1364" w:hanging="360"/>
      </w:pPr>
    </w:lvl>
    <w:lvl w:ilvl="1" w:tplc="400A0019" w:tentative="1">
      <w:start w:val="1"/>
      <w:numFmt w:val="lowerLetter"/>
      <w:lvlText w:val="%2."/>
      <w:lvlJc w:val="left"/>
      <w:pPr>
        <w:ind w:left="2084" w:hanging="360"/>
      </w:pPr>
    </w:lvl>
    <w:lvl w:ilvl="2" w:tplc="400A001B" w:tentative="1">
      <w:start w:val="1"/>
      <w:numFmt w:val="lowerRoman"/>
      <w:lvlText w:val="%3."/>
      <w:lvlJc w:val="right"/>
      <w:pPr>
        <w:ind w:left="2804" w:hanging="180"/>
      </w:pPr>
    </w:lvl>
    <w:lvl w:ilvl="3" w:tplc="400A000F" w:tentative="1">
      <w:start w:val="1"/>
      <w:numFmt w:val="decimal"/>
      <w:lvlText w:val="%4."/>
      <w:lvlJc w:val="left"/>
      <w:pPr>
        <w:ind w:left="3524" w:hanging="360"/>
      </w:pPr>
    </w:lvl>
    <w:lvl w:ilvl="4" w:tplc="400A0019" w:tentative="1">
      <w:start w:val="1"/>
      <w:numFmt w:val="lowerLetter"/>
      <w:lvlText w:val="%5."/>
      <w:lvlJc w:val="left"/>
      <w:pPr>
        <w:ind w:left="4244" w:hanging="360"/>
      </w:pPr>
    </w:lvl>
    <w:lvl w:ilvl="5" w:tplc="400A001B" w:tentative="1">
      <w:start w:val="1"/>
      <w:numFmt w:val="lowerRoman"/>
      <w:lvlText w:val="%6."/>
      <w:lvlJc w:val="right"/>
      <w:pPr>
        <w:ind w:left="4964" w:hanging="180"/>
      </w:pPr>
    </w:lvl>
    <w:lvl w:ilvl="6" w:tplc="400A000F" w:tentative="1">
      <w:start w:val="1"/>
      <w:numFmt w:val="decimal"/>
      <w:lvlText w:val="%7."/>
      <w:lvlJc w:val="left"/>
      <w:pPr>
        <w:ind w:left="5684" w:hanging="360"/>
      </w:pPr>
    </w:lvl>
    <w:lvl w:ilvl="7" w:tplc="400A0019" w:tentative="1">
      <w:start w:val="1"/>
      <w:numFmt w:val="lowerLetter"/>
      <w:lvlText w:val="%8."/>
      <w:lvlJc w:val="left"/>
      <w:pPr>
        <w:ind w:left="6404" w:hanging="360"/>
      </w:pPr>
    </w:lvl>
    <w:lvl w:ilvl="8" w:tplc="400A001B" w:tentative="1">
      <w:start w:val="1"/>
      <w:numFmt w:val="lowerRoman"/>
      <w:lvlText w:val="%9."/>
      <w:lvlJc w:val="right"/>
      <w:pPr>
        <w:ind w:left="7124" w:hanging="180"/>
      </w:pPr>
    </w:lvl>
  </w:abstractNum>
  <w:abstractNum w:abstractNumId="4">
    <w:nsid w:val="101F1D9E"/>
    <w:multiLevelType w:val="multilevel"/>
    <w:tmpl w:val="C1FEA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3026A4F"/>
    <w:multiLevelType w:val="hybridMultilevel"/>
    <w:tmpl w:val="4B881636"/>
    <w:lvl w:ilvl="0" w:tplc="400A000B">
      <w:start w:val="1"/>
      <w:numFmt w:val="bullet"/>
      <w:lvlText w:val=""/>
      <w:lvlJc w:val="left"/>
      <w:pPr>
        <w:ind w:left="1004" w:hanging="360"/>
      </w:pPr>
      <w:rPr>
        <w:rFonts w:ascii="Wingdings" w:hAnsi="Wingdings"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6">
    <w:nsid w:val="20587DDE"/>
    <w:multiLevelType w:val="hybridMultilevel"/>
    <w:tmpl w:val="DF6CF2D2"/>
    <w:lvl w:ilvl="0" w:tplc="080A000B">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nsid w:val="2240311A"/>
    <w:multiLevelType w:val="hybridMultilevel"/>
    <w:tmpl w:val="C9404AF6"/>
    <w:lvl w:ilvl="0" w:tplc="400A000D">
      <w:start w:val="1"/>
      <w:numFmt w:val="bullet"/>
      <w:lvlText w:val=""/>
      <w:lvlJc w:val="left"/>
      <w:pPr>
        <w:ind w:left="1004" w:hanging="360"/>
      </w:pPr>
      <w:rPr>
        <w:rFonts w:ascii="Wingdings" w:hAnsi="Wingdings"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8">
    <w:nsid w:val="249521E3"/>
    <w:multiLevelType w:val="hybridMultilevel"/>
    <w:tmpl w:val="5A001D92"/>
    <w:lvl w:ilvl="0" w:tplc="400A0009">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nsid w:val="30E045EC"/>
    <w:multiLevelType w:val="multilevel"/>
    <w:tmpl w:val="4E8A8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B0E37F7"/>
    <w:multiLevelType w:val="multilevel"/>
    <w:tmpl w:val="7A3E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7D5114"/>
    <w:multiLevelType w:val="multilevel"/>
    <w:tmpl w:val="56EAC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A3662A"/>
    <w:multiLevelType w:val="hybridMultilevel"/>
    <w:tmpl w:val="33A23754"/>
    <w:lvl w:ilvl="0" w:tplc="400A0009">
      <w:start w:val="1"/>
      <w:numFmt w:val="bullet"/>
      <w:lvlText w:val=""/>
      <w:lvlJc w:val="left"/>
      <w:pPr>
        <w:ind w:left="1288" w:hanging="360"/>
      </w:pPr>
      <w:rPr>
        <w:rFonts w:ascii="Wingdings" w:hAnsi="Wingdings" w:hint="default"/>
      </w:rPr>
    </w:lvl>
    <w:lvl w:ilvl="1" w:tplc="400A0003" w:tentative="1">
      <w:start w:val="1"/>
      <w:numFmt w:val="bullet"/>
      <w:lvlText w:val="o"/>
      <w:lvlJc w:val="left"/>
      <w:pPr>
        <w:ind w:left="2008" w:hanging="360"/>
      </w:pPr>
      <w:rPr>
        <w:rFonts w:ascii="Courier New" w:hAnsi="Courier New" w:cs="Courier New" w:hint="default"/>
      </w:rPr>
    </w:lvl>
    <w:lvl w:ilvl="2" w:tplc="400A0005" w:tentative="1">
      <w:start w:val="1"/>
      <w:numFmt w:val="bullet"/>
      <w:lvlText w:val=""/>
      <w:lvlJc w:val="left"/>
      <w:pPr>
        <w:ind w:left="2728" w:hanging="360"/>
      </w:pPr>
      <w:rPr>
        <w:rFonts w:ascii="Wingdings" w:hAnsi="Wingdings" w:hint="default"/>
      </w:rPr>
    </w:lvl>
    <w:lvl w:ilvl="3" w:tplc="400A0001" w:tentative="1">
      <w:start w:val="1"/>
      <w:numFmt w:val="bullet"/>
      <w:lvlText w:val=""/>
      <w:lvlJc w:val="left"/>
      <w:pPr>
        <w:ind w:left="3448" w:hanging="360"/>
      </w:pPr>
      <w:rPr>
        <w:rFonts w:ascii="Symbol" w:hAnsi="Symbol" w:hint="default"/>
      </w:rPr>
    </w:lvl>
    <w:lvl w:ilvl="4" w:tplc="400A0003" w:tentative="1">
      <w:start w:val="1"/>
      <w:numFmt w:val="bullet"/>
      <w:lvlText w:val="o"/>
      <w:lvlJc w:val="left"/>
      <w:pPr>
        <w:ind w:left="4168" w:hanging="360"/>
      </w:pPr>
      <w:rPr>
        <w:rFonts w:ascii="Courier New" w:hAnsi="Courier New" w:cs="Courier New" w:hint="default"/>
      </w:rPr>
    </w:lvl>
    <w:lvl w:ilvl="5" w:tplc="400A0005" w:tentative="1">
      <w:start w:val="1"/>
      <w:numFmt w:val="bullet"/>
      <w:lvlText w:val=""/>
      <w:lvlJc w:val="left"/>
      <w:pPr>
        <w:ind w:left="4888" w:hanging="360"/>
      </w:pPr>
      <w:rPr>
        <w:rFonts w:ascii="Wingdings" w:hAnsi="Wingdings" w:hint="default"/>
      </w:rPr>
    </w:lvl>
    <w:lvl w:ilvl="6" w:tplc="400A0001" w:tentative="1">
      <w:start w:val="1"/>
      <w:numFmt w:val="bullet"/>
      <w:lvlText w:val=""/>
      <w:lvlJc w:val="left"/>
      <w:pPr>
        <w:ind w:left="5608" w:hanging="360"/>
      </w:pPr>
      <w:rPr>
        <w:rFonts w:ascii="Symbol" w:hAnsi="Symbol" w:hint="default"/>
      </w:rPr>
    </w:lvl>
    <w:lvl w:ilvl="7" w:tplc="400A0003" w:tentative="1">
      <w:start w:val="1"/>
      <w:numFmt w:val="bullet"/>
      <w:lvlText w:val="o"/>
      <w:lvlJc w:val="left"/>
      <w:pPr>
        <w:ind w:left="6328" w:hanging="360"/>
      </w:pPr>
      <w:rPr>
        <w:rFonts w:ascii="Courier New" w:hAnsi="Courier New" w:cs="Courier New" w:hint="default"/>
      </w:rPr>
    </w:lvl>
    <w:lvl w:ilvl="8" w:tplc="400A0005" w:tentative="1">
      <w:start w:val="1"/>
      <w:numFmt w:val="bullet"/>
      <w:lvlText w:val=""/>
      <w:lvlJc w:val="left"/>
      <w:pPr>
        <w:ind w:left="7048" w:hanging="360"/>
      </w:pPr>
      <w:rPr>
        <w:rFonts w:ascii="Wingdings" w:hAnsi="Wingdings" w:hint="default"/>
      </w:rPr>
    </w:lvl>
  </w:abstractNum>
  <w:abstractNum w:abstractNumId="13">
    <w:nsid w:val="5AAD7A92"/>
    <w:multiLevelType w:val="multilevel"/>
    <w:tmpl w:val="20060E4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nsid w:val="5E620F8F"/>
    <w:multiLevelType w:val="multilevel"/>
    <w:tmpl w:val="405205C8"/>
    <w:lvl w:ilvl="0">
      <w:start w:val="1"/>
      <w:numFmt w:val="upperLetter"/>
      <w:lvlText w:val="%1."/>
      <w:lvlJc w:val="lef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60241797"/>
    <w:multiLevelType w:val="multilevel"/>
    <w:tmpl w:val="561E1B40"/>
    <w:lvl w:ilvl="0">
      <w:start w:val="1"/>
      <w:numFmt w:val="upperLetter"/>
      <w:lvlText w:val="%1."/>
      <w:lvlJc w:val="lef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nsid w:val="631B45A7"/>
    <w:multiLevelType w:val="hybridMultilevel"/>
    <w:tmpl w:val="D1DEEAE0"/>
    <w:lvl w:ilvl="0" w:tplc="400A0009">
      <w:start w:val="1"/>
      <w:numFmt w:val="bullet"/>
      <w:lvlText w:val=""/>
      <w:lvlJc w:val="left"/>
      <w:pPr>
        <w:ind w:left="1004" w:hanging="360"/>
      </w:pPr>
      <w:rPr>
        <w:rFonts w:ascii="Wingdings" w:hAnsi="Wingdings"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7">
    <w:nsid w:val="7ACC38CA"/>
    <w:multiLevelType w:val="hybridMultilevel"/>
    <w:tmpl w:val="D00614E4"/>
    <w:lvl w:ilvl="0" w:tplc="400A0009">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nsid w:val="7CF7670B"/>
    <w:multiLevelType w:val="hybridMultilevel"/>
    <w:tmpl w:val="D4904BB8"/>
    <w:lvl w:ilvl="0" w:tplc="080A000B">
      <w:start w:val="1"/>
      <w:numFmt w:val="bullet"/>
      <w:lvlText w:val=""/>
      <w:lvlJc w:val="left"/>
      <w:pPr>
        <w:ind w:left="944" w:hanging="360"/>
      </w:pPr>
      <w:rPr>
        <w:rFonts w:ascii="Wingdings" w:hAnsi="Wingdings" w:hint="default"/>
      </w:rPr>
    </w:lvl>
    <w:lvl w:ilvl="1" w:tplc="080A0003" w:tentative="1">
      <w:start w:val="1"/>
      <w:numFmt w:val="bullet"/>
      <w:lvlText w:val="o"/>
      <w:lvlJc w:val="left"/>
      <w:pPr>
        <w:ind w:left="1664" w:hanging="360"/>
      </w:pPr>
      <w:rPr>
        <w:rFonts w:ascii="Courier New" w:hAnsi="Courier New" w:cs="Courier New" w:hint="default"/>
      </w:rPr>
    </w:lvl>
    <w:lvl w:ilvl="2" w:tplc="080A0005" w:tentative="1">
      <w:start w:val="1"/>
      <w:numFmt w:val="bullet"/>
      <w:lvlText w:val=""/>
      <w:lvlJc w:val="left"/>
      <w:pPr>
        <w:ind w:left="2384" w:hanging="360"/>
      </w:pPr>
      <w:rPr>
        <w:rFonts w:ascii="Wingdings" w:hAnsi="Wingdings" w:hint="default"/>
      </w:rPr>
    </w:lvl>
    <w:lvl w:ilvl="3" w:tplc="080A0001" w:tentative="1">
      <w:start w:val="1"/>
      <w:numFmt w:val="bullet"/>
      <w:lvlText w:val=""/>
      <w:lvlJc w:val="left"/>
      <w:pPr>
        <w:ind w:left="3104" w:hanging="360"/>
      </w:pPr>
      <w:rPr>
        <w:rFonts w:ascii="Symbol" w:hAnsi="Symbol" w:hint="default"/>
      </w:rPr>
    </w:lvl>
    <w:lvl w:ilvl="4" w:tplc="080A0003" w:tentative="1">
      <w:start w:val="1"/>
      <w:numFmt w:val="bullet"/>
      <w:lvlText w:val="o"/>
      <w:lvlJc w:val="left"/>
      <w:pPr>
        <w:ind w:left="3824" w:hanging="360"/>
      </w:pPr>
      <w:rPr>
        <w:rFonts w:ascii="Courier New" w:hAnsi="Courier New" w:cs="Courier New" w:hint="default"/>
      </w:rPr>
    </w:lvl>
    <w:lvl w:ilvl="5" w:tplc="080A0005" w:tentative="1">
      <w:start w:val="1"/>
      <w:numFmt w:val="bullet"/>
      <w:lvlText w:val=""/>
      <w:lvlJc w:val="left"/>
      <w:pPr>
        <w:ind w:left="4544" w:hanging="360"/>
      </w:pPr>
      <w:rPr>
        <w:rFonts w:ascii="Wingdings" w:hAnsi="Wingdings" w:hint="default"/>
      </w:rPr>
    </w:lvl>
    <w:lvl w:ilvl="6" w:tplc="080A0001" w:tentative="1">
      <w:start w:val="1"/>
      <w:numFmt w:val="bullet"/>
      <w:lvlText w:val=""/>
      <w:lvlJc w:val="left"/>
      <w:pPr>
        <w:ind w:left="5264" w:hanging="360"/>
      </w:pPr>
      <w:rPr>
        <w:rFonts w:ascii="Symbol" w:hAnsi="Symbol" w:hint="default"/>
      </w:rPr>
    </w:lvl>
    <w:lvl w:ilvl="7" w:tplc="080A0003" w:tentative="1">
      <w:start w:val="1"/>
      <w:numFmt w:val="bullet"/>
      <w:lvlText w:val="o"/>
      <w:lvlJc w:val="left"/>
      <w:pPr>
        <w:ind w:left="5984" w:hanging="360"/>
      </w:pPr>
      <w:rPr>
        <w:rFonts w:ascii="Courier New" w:hAnsi="Courier New" w:cs="Courier New" w:hint="default"/>
      </w:rPr>
    </w:lvl>
    <w:lvl w:ilvl="8" w:tplc="080A0005" w:tentative="1">
      <w:start w:val="1"/>
      <w:numFmt w:val="bullet"/>
      <w:lvlText w:val=""/>
      <w:lvlJc w:val="left"/>
      <w:pPr>
        <w:ind w:left="6704" w:hanging="360"/>
      </w:pPr>
      <w:rPr>
        <w:rFonts w:ascii="Wingdings" w:hAnsi="Wingdings" w:hint="default"/>
      </w:rPr>
    </w:lvl>
  </w:abstractNum>
  <w:num w:numId="1">
    <w:abstractNumId w:val="4"/>
  </w:num>
  <w:num w:numId="2">
    <w:abstractNumId w:val="9"/>
  </w:num>
  <w:num w:numId="3">
    <w:abstractNumId w:val="16"/>
  </w:num>
  <w:num w:numId="4">
    <w:abstractNumId w:val="3"/>
  </w:num>
  <w:num w:numId="5">
    <w:abstractNumId w:val="2"/>
  </w:num>
  <w:num w:numId="6">
    <w:abstractNumId w:val="12"/>
  </w:num>
  <w:num w:numId="7">
    <w:abstractNumId w:val="7"/>
  </w:num>
  <w:num w:numId="8">
    <w:abstractNumId w:val="5"/>
  </w:num>
  <w:num w:numId="9">
    <w:abstractNumId w:val="10"/>
  </w:num>
  <w:num w:numId="10">
    <w:abstractNumId w:val="11"/>
  </w:num>
  <w:num w:numId="11">
    <w:abstractNumId w:val="13"/>
  </w:num>
  <w:num w:numId="12">
    <w:abstractNumId w:val="1"/>
  </w:num>
  <w:num w:numId="13">
    <w:abstractNumId w:val="15"/>
  </w:num>
  <w:num w:numId="14">
    <w:abstractNumId w:val="14"/>
  </w:num>
  <w:num w:numId="15">
    <w:abstractNumId w:val="0"/>
  </w:num>
  <w:num w:numId="16">
    <w:abstractNumId w:val="18"/>
  </w:num>
  <w:num w:numId="17">
    <w:abstractNumId w:val="17"/>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F80"/>
    <w:rsid w:val="0000544B"/>
    <w:rsid w:val="00005E9A"/>
    <w:rsid w:val="00020366"/>
    <w:rsid w:val="00084A5B"/>
    <w:rsid w:val="00094011"/>
    <w:rsid w:val="000B11EE"/>
    <w:rsid w:val="00107BC3"/>
    <w:rsid w:val="001100A8"/>
    <w:rsid w:val="00186033"/>
    <w:rsid w:val="00212999"/>
    <w:rsid w:val="002136BB"/>
    <w:rsid w:val="00277923"/>
    <w:rsid w:val="002C7590"/>
    <w:rsid w:val="002D4DBF"/>
    <w:rsid w:val="002F1726"/>
    <w:rsid w:val="0033661E"/>
    <w:rsid w:val="00370C5D"/>
    <w:rsid w:val="00397A8C"/>
    <w:rsid w:val="003A2FA0"/>
    <w:rsid w:val="003D3DDB"/>
    <w:rsid w:val="004448CB"/>
    <w:rsid w:val="00446779"/>
    <w:rsid w:val="00505B57"/>
    <w:rsid w:val="00590FDA"/>
    <w:rsid w:val="00593700"/>
    <w:rsid w:val="00643E80"/>
    <w:rsid w:val="00660BA2"/>
    <w:rsid w:val="006B1529"/>
    <w:rsid w:val="00750F8C"/>
    <w:rsid w:val="007A4202"/>
    <w:rsid w:val="007E680D"/>
    <w:rsid w:val="007F5DF1"/>
    <w:rsid w:val="00835155"/>
    <w:rsid w:val="00872988"/>
    <w:rsid w:val="00873BEE"/>
    <w:rsid w:val="008B3682"/>
    <w:rsid w:val="00906CAE"/>
    <w:rsid w:val="009153EE"/>
    <w:rsid w:val="00983FC9"/>
    <w:rsid w:val="009E4B3C"/>
    <w:rsid w:val="009E5719"/>
    <w:rsid w:val="00A10F35"/>
    <w:rsid w:val="00A25F4C"/>
    <w:rsid w:val="00A73DBE"/>
    <w:rsid w:val="00A82C77"/>
    <w:rsid w:val="00AA6CD9"/>
    <w:rsid w:val="00AE60D8"/>
    <w:rsid w:val="00B02F8C"/>
    <w:rsid w:val="00B3636F"/>
    <w:rsid w:val="00BF0DF9"/>
    <w:rsid w:val="00BF0EE5"/>
    <w:rsid w:val="00C64BC8"/>
    <w:rsid w:val="00D91A92"/>
    <w:rsid w:val="00DD7D53"/>
    <w:rsid w:val="00E35F9C"/>
    <w:rsid w:val="00E61007"/>
    <w:rsid w:val="00E77B74"/>
    <w:rsid w:val="00ED60A1"/>
    <w:rsid w:val="00EF3933"/>
    <w:rsid w:val="00F134F6"/>
    <w:rsid w:val="00F3252A"/>
    <w:rsid w:val="00F50F80"/>
    <w:rsid w:val="00F849D4"/>
    <w:rsid w:val="00FC4B60"/>
    <w:rsid w:val="00FE795C"/>
    <w:rsid w:val="00FE79F0"/>
    <w:rsid w:val="00FF02C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D91553-FDEE-4A21-AF5A-D6910943D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F50F80"/>
    <w:rPr>
      <w:b/>
      <w:bCs/>
    </w:rPr>
  </w:style>
  <w:style w:type="paragraph" w:styleId="Encabezado">
    <w:name w:val="header"/>
    <w:basedOn w:val="Normal"/>
    <w:link w:val="EncabezadoCar"/>
    <w:uiPriority w:val="99"/>
    <w:unhideWhenUsed/>
    <w:rsid w:val="00397A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7A8C"/>
  </w:style>
  <w:style w:type="paragraph" w:styleId="Piedepgina">
    <w:name w:val="footer"/>
    <w:basedOn w:val="Normal"/>
    <w:link w:val="PiedepginaCar"/>
    <w:uiPriority w:val="99"/>
    <w:unhideWhenUsed/>
    <w:rsid w:val="00397A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7A8C"/>
  </w:style>
  <w:style w:type="character" w:styleId="Hipervnculo">
    <w:name w:val="Hyperlink"/>
    <w:basedOn w:val="Fuentedeprrafopredeter"/>
    <w:uiPriority w:val="99"/>
    <w:unhideWhenUsed/>
    <w:rsid w:val="00BF0EE5"/>
    <w:rPr>
      <w:color w:val="0000FF" w:themeColor="hyperlink"/>
      <w:u w:val="single"/>
    </w:rPr>
  </w:style>
  <w:style w:type="paragraph" w:styleId="NormalWeb">
    <w:name w:val="Normal (Web)"/>
    <w:basedOn w:val="Normal"/>
    <w:uiPriority w:val="99"/>
    <w:unhideWhenUsed/>
    <w:rsid w:val="00BF0EE5"/>
    <w:pPr>
      <w:spacing w:after="150" w:line="240" w:lineRule="auto"/>
    </w:pPr>
    <w:rPr>
      <w:rFonts w:ascii="Arial" w:eastAsia="Times New Roman" w:hAnsi="Arial" w:cs="Arial"/>
      <w:sz w:val="24"/>
      <w:szCs w:val="24"/>
      <w:lang w:val="es-MX" w:eastAsia="es-MX"/>
    </w:rPr>
  </w:style>
  <w:style w:type="character" w:customStyle="1" w:styleId="jerfsubtitulo31">
    <w:name w:val="jerf_subtitulo31"/>
    <w:basedOn w:val="Fuentedeprrafopredeter"/>
    <w:rsid w:val="00BF0EE5"/>
    <w:rPr>
      <w:rFonts w:ascii="Arial" w:hAnsi="Arial" w:cs="Arial" w:hint="default"/>
      <w:b/>
      <w:bCs/>
      <w:vanish/>
      <w:webHidden w:val="0"/>
      <w:color w:val="3094A6"/>
      <w:sz w:val="24"/>
      <w:szCs w:val="24"/>
      <w:specVanish/>
    </w:rPr>
  </w:style>
  <w:style w:type="character" w:customStyle="1" w:styleId="jerftexto11">
    <w:name w:val="jerf_texto11"/>
    <w:basedOn w:val="Fuentedeprrafopredeter"/>
    <w:rsid w:val="00BF0EE5"/>
    <w:rPr>
      <w:rFonts w:ascii="Arial" w:hAnsi="Arial" w:cs="Arial" w:hint="default"/>
      <w:color w:val="696969"/>
      <w:sz w:val="20"/>
      <w:szCs w:val="20"/>
    </w:rPr>
  </w:style>
  <w:style w:type="paragraph" w:styleId="Textodeglobo">
    <w:name w:val="Balloon Text"/>
    <w:basedOn w:val="Normal"/>
    <w:link w:val="TextodegloboCar"/>
    <w:uiPriority w:val="99"/>
    <w:semiHidden/>
    <w:unhideWhenUsed/>
    <w:rsid w:val="00FC4B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4B60"/>
    <w:rPr>
      <w:rFonts w:ascii="Tahoma" w:hAnsi="Tahoma" w:cs="Tahoma"/>
      <w:sz w:val="16"/>
      <w:szCs w:val="16"/>
    </w:rPr>
  </w:style>
  <w:style w:type="paragraph" w:styleId="Prrafodelista">
    <w:name w:val="List Paragraph"/>
    <w:basedOn w:val="Normal"/>
    <w:uiPriority w:val="34"/>
    <w:qFormat/>
    <w:rsid w:val="00983F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59477">
      <w:bodyDiv w:val="1"/>
      <w:marLeft w:val="0"/>
      <w:marRight w:val="0"/>
      <w:marTop w:val="0"/>
      <w:marBottom w:val="0"/>
      <w:divBdr>
        <w:top w:val="none" w:sz="0" w:space="0" w:color="auto"/>
        <w:left w:val="none" w:sz="0" w:space="0" w:color="auto"/>
        <w:bottom w:val="none" w:sz="0" w:space="0" w:color="auto"/>
        <w:right w:val="none" w:sz="0" w:space="0" w:color="auto"/>
      </w:divBdr>
    </w:div>
    <w:div w:id="167521460">
      <w:bodyDiv w:val="1"/>
      <w:marLeft w:val="0"/>
      <w:marRight w:val="0"/>
      <w:marTop w:val="0"/>
      <w:marBottom w:val="0"/>
      <w:divBdr>
        <w:top w:val="none" w:sz="0" w:space="0" w:color="auto"/>
        <w:left w:val="none" w:sz="0" w:space="0" w:color="auto"/>
        <w:bottom w:val="none" w:sz="0" w:space="0" w:color="auto"/>
        <w:right w:val="none" w:sz="0" w:space="0" w:color="auto"/>
      </w:divBdr>
    </w:div>
    <w:div w:id="174811110">
      <w:bodyDiv w:val="1"/>
      <w:marLeft w:val="0"/>
      <w:marRight w:val="0"/>
      <w:marTop w:val="0"/>
      <w:marBottom w:val="0"/>
      <w:divBdr>
        <w:top w:val="none" w:sz="0" w:space="0" w:color="auto"/>
        <w:left w:val="none" w:sz="0" w:space="0" w:color="auto"/>
        <w:bottom w:val="none" w:sz="0" w:space="0" w:color="auto"/>
        <w:right w:val="none" w:sz="0" w:space="0" w:color="auto"/>
      </w:divBdr>
    </w:div>
    <w:div w:id="248387847">
      <w:bodyDiv w:val="1"/>
      <w:marLeft w:val="0"/>
      <w:marRight w:val="0"/>
      <w:marTop w:val="0"/>
      <w:marBottom w:val="0"/>
      <w:divBdr>
        <w:top w:val="none" w:sz="0" w:space="0" w:color="auto"/>
        <w:left w:val="none" w:sz="0" w:space="0" w:color="auto"/>
        <w:bottom w:val="none" w:sz="0" w:space="0" w:color="auto"/>
        <w:right w:val="none" w:sz="0" w:space="0" w:color="auto"/>
      </w:divBdr>
      <w:divsChild>
        <w:div w:id="1599216852">
          <w:marLeft w:val="0"/>
          <w:marRight w:val="0"/>
          <w:marTop w:val="100"/>
          <w:marBottom w:val="100"/>
          <w:divBdr>
            <w:top w:val="none" w:sz="0" w:space="0" w:color="auto"/>
            <w:left w:val="none" w:sz="0" w:space="0" w:color="auto"/>
            <w:bottom w:val="none" w:sz="0" w:space="0" w:color="auto"/>
            <w:right w:val="none" w:sz="0" w:space="0" w:color="auto"/>
          </w:divBdr>
          <w:divsChild>
            <w:div w:id="923685983">
              <w:marLeft w:val="0"/>
              <w:marRight w:val="0"/>
              <w:marTop w:val="0"/>
              <w:marBottom w:val="0"/>
              <w:divBdr>
                <w:top w:val="single" w:sz="24" w:space="0" w:color="DFAC53"/>
                <w:left w:val="single" w:sz="24" w:space="0" w:color="DFAC53"/>
                <w:bottom w:val="single" w:sz="24" w:space="0" w:color="DFAC53"/>
                <w:right w:val="single" w:sz="24" w:space="0" w:color="DFAC53"/>
              </w:divBdr>
              <w:divsChild>
                <w:div w:id="1843809880">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 w:id="464469251">
      <w:bodyDiv w:val="1"/>
      <w:marLeft w:val="0"/>
      <w:marRight w:val="0"/>
      <w:marTop w:val="0"/>
      <w:marBottom w:val="0"/>
      <w:divBdr>
        <w:top w:val="none" w:sz="0" w:space="0" w:color="auto"/>
        <w:left w:val="none" w:sz="0" w:space="0" w:color="auto"/>
        <w:bottom w:val="none" w:sz="0" w:space="0" w:color="auto"/>
        <w:right w:val="none" w:sz="0" w:space="0" w:color="auto"/>
      </w:divBdr>
    </w:div>
    <w:div w:id="605772745">
      <w:bodyDiv w:val="1"/>
      <w:marLeft w:val="0"/>
      <w:marRight w:val="0"/>
      <w:marTop w:val="0"/>
      <w:marBottom w:val="0"/>
      <w:divBdr>
        <w:top w:val="none" w:sz="0" w:space="0" w:color="auto"/>
        <w:left w:val="none" w:sz="0" w:space="0" w:color="auto"/>
        <w:bottom w:val="none" w:sz="0" w:space="0" w:color="auto"/>
        <w:right w:val="none" w:sz="0" w:space="0" w:color="auto"/>
      </w:divBdr>
    </w:div>
    <w:div w:id="1184317710">
      <w:bodyDiv w:val="1"/>
      <w:marLeft w:val="0"/>
      <w:marRight w:val="0"/>
      <w:marTop w:val="0"/>
      <w:marBottom w:val="0"/>
      <w:divBdr>
        <w:top w:val="none" w:sz="0" w:space="0" w:color="auto"/>
        <w:left w:val="none" w:sz="0" w:space="0" w:color="auto"/>
        <w:bottom w:val="none" w:sz="0" w:space="0" w:color="auto"/>
        <w:right w:val="none" w:sz="0" w:space="0" w:color="auto"/>
      </w:divBdr>
    </w:div>
    <w:div w:id="1239631917">
      <w:bodyDiv w:val="1"/>
      <w:marLeft w:val="0"/>
      <w:marRight w:val="0"/>
      <w:marTop w:val="0"/>
      <w:marBottom w:val="0"/>
      <w:divBdr>
        <w:top w:val="none" w:sz="0" w:space="0" w:color="auto"/>
        <w:left w:val="none" w:sz="0" w:space="0" w:color="auto"/>
        <w:bottom w:val="none" w:sz="0" w:space="0" w:color="auto"/>
        <w:right w:val="none" w:sz="0" w:space="0" w:color="auto"/>
      </w:divBdr>
    </w:div>
    <w:div w:id="1418794629">
      <w:bodyDiv w:val="1"/>
      <w:marLeft w:val="0"/>
      <w:marRight w:val="0"/>
      <w:marTop w:val="0"/>
      <w:marBottom w:val="0"/>
      <w:divBdr>
        <w:top w:val="none" w:sz="0" w:space="0" w:color="auto"/>
        <w:left w:val="none" w:sz="0" w:space="0" w:color="auto"/>
        <w:bottom w:val="none" w:sz="0" w:space="0" w:color="auto"/>
        <w:right w:val="none" w:sz="0" w:space="0" w:color="auto"/>
      </w:divBdr>
    </w:div>
    <w:div w:id="1563826759">
      <w:bodyDiv w:val="1"/>
      <w:marLeft w:val="0"/>
      <w:marRight w:val="0"/>
      <w:marTop w:val="0"/>
      <w:marBottom w:val="0"/>
      <w:divBdr>
        <w:top w:val="none" w:sz="0" w:space="0" w:color="auto"/>
        <w:left w:val="none" w:sz="0" w:space="0" w:color="auto"/>
        <w:bottom w:val="none" w:sz="0" w:space="0" w:color="auto"/>
        <w:right w:val="none" w:sz="0" w:space="0" w:color="auto"/>
      </w:divBdr>
    </w:div>
    <w:div w:id="1598752381">
      <w:bodyDiv w:val="1"/>
      <w:marLeft w:val="0"/>
      <w:marRight w:val="0"/>
      <w:marTop w:val="0"/>
      <w:marBottom w:val="0"/>
      <w:divBdr>
        <w:top w:val="none" w:sz="0" w:space="0" w:color="auto"/>
        <w:left w:val="none" w:sz="0" w:space="0" w:color="auto"/>
        <w:bottom w:val="none" w:sz="0" w:space="0" w:color="auto"/>
        <w:right w:val="none" w:sz="0" w:space="0" w:color="auto"/>
      </w:divBdr>
    </w:div>
    <w:div w:id="1670251390">
      <w:bodyDiv w:val="1"/>
      <w:marLeft w:val="0"/>
      <w:marRight w:val="0"/>
      <w:marTop w:val="0"/>
      <w:marBottom w:val="0"/>
      <w:divBdr>
        <w:top w:val="none" w:sz="0" w:space="0" w:color="auto"/>
        <w:left w:val="none" w:sz="0" w:space="0" w:color="auto"/>
        <w:bottom w:val="none" w:sz="0" w:space="0" w:color="auto"/>
        <w:right w:val="none" w:sz="0" w:space="0" w:color="auto"/>
      </w:divBdr>
    </w:div>
    <w:div w:id="1721128708">
      <w:bodyDiv w:val="1"/>
      <w:marLeft w:val="0"/>
      <w:marRight w:val="0"/>
      <w:marTop w:val="0"/>
      <w:marBottom w:val="0"/>
      <w:divBdr>
        <w:top w:val="none" w:sz="0" w:space="0" w:color="auto"/>
        <w:left w:val="none" w:sz="0" w:space="0" w:color="auto"/>
        <w:bottom w:val="none" w:sz="0" w:space="0" w:color="auto"/>
        <w:right w:val="none" w:sz="0" w:space="0" w:color="auto"/>
      </w:divBdr>
    </w:div>
    <w:div w:id="1816682906">
      <w:bodyDiv w:val="1"/>
      <w:marLeft w:val="0"/>
      <w:marRight w:val="0"/>
      <w:marTop w:val="0"/>
      <w:marBottom w:val="0"/>
      <w:divBdr>
        <w:top w:val="none" w:sz="0" w:space="0" w:color="auto"/>
        <w:left w:val="none" w:sz="0" w:space="0" w:color="auto"/>
        <w:bottom w:val="none" w:sz="0" w:space="0" w:color="auto"/>
        <w:right w:val="none" w:sz="0" w:space="0" w:color="auto"/>
      </w:divBdr>
      <w:divsChild>
        <w:div w:id="1898081761">
          <w:marLeft w:val="0"/>
          <w:marRight w:val="0"/>
          <w:marTop w:val="0"/>
          <w:marBottom w:val="0"/>
          <w:divBdr>
            <w:top w:val="single" w:sz="2" w:space="0" w:color="auto"/>
            <w:left w:val="single" w:sz="2" w:space="0" w:color="auto"/>
            <w:bottom w:val="single" w:sz="2" w:space="0" w:color="auto"/>
            <w:right w:val="single" w:sz="2" w:space="0" w:color="auto"/>
          </w:divBdr>
          <w:divsChild>
            <w:div w:id="157313401">
              <w:marLeft w:val="0"/>
              <w:marRight w:val="0"/>
              <w:marTop w:val="0"/>
              <w:marBottom w:val="0"/>
              <w:divBdr>
                <w:top w:val="none" w:sz="0" w:space="0" w:color="auto"/>
                <w:left w:val="none" w:sz="0" w:space="0" w:color="auto"/>
                <w:bottom w:val="none" w:sz="0" w:space="0" w:color="auto"/>
                <w:right w:val="none" w:sz="0" w:space="0" w:color="auto"/>
              </w:divBdr>
              <w:divsChild>
                <w:div w:id="1696148697">
                  <w:marLeft w:val="0"/>
                  <w:marRight w:val="0"/>
                  <w:marTop w:val="0"/>
                  <w:marBottom w:val="0"/>
                  <w:divBdr>
                    <w:top w:val="none" w:sz="0" w:space="0" w:color="auto"/>
                    <w:left w:val="none" w:sz="0" w:space="0" w:color="auto"/>
                    <w:bottom w:val="none" w:sz="0" w:space="0" w:color="auto"/>
                    <w:right w:val="none" w:sz="0" w:space="0" w:color="auto"/>
                  </w:divBdr>
                  <w:divsChild>
                    <w:div w:id="153767360">
                      <w:marLeft w:val="0"/>
                      <w:marRight w:val="0"/>
                      <w:marTop w:val="0"/>
                      <w:marBottom w:val="0"/>
                      <w:divBdr>
                        <w:top w:val="none" w:sz="0" w:space="0" w:color="auto"/>
                        <w:left w:val="none" w:sz="0" w:space="0" w:color="auto"/>
                        <w:bottom w:val="none" w:sz="0" w:space="0" w:color="auto"/>
                        <w:right w:val="none" w:sz="0" w:space="0" w:color="auto"/>
                      </w:divBdr>
                      <w:divsChild>
                        <w:div w:id="115483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49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yperlink" Target="https://debitoor.es/glosario/definicion-codigo-de-comercio"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quees.la/comercio-exterior/" TargetMode="Externa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 Id="rId22" Type="http://schemas.openxmlformats.org/officeDocument/2006/relationships/hyperlink" Target="http://eju.tv/2014/06/nuevo-cdigo-de-comercio-de-Bolivia-prev-reconocer-solo-3-tipos-de-socieda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E16A7-D29C-487D-9395-43DB7192A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2151</Words>
  <Characters>11835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castillo</cp:lastModifiedBy>
  <cp:revision>5</cp:revision>
  <dcterms:created xsi:type="dcterms:W3CDTF">2015-09-21T17:13:00Z</dcterms:created>
  <dcterms:modified xsi:type="dcterms:W3CDTF">2015-11-15T01:20:00Z</dcterms:modified>
</cp:coreProperties>
</file>